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111B5BCD" w:rsidR="00E90E49" w:rsidRPr="00326798" w:rsidRDefault="0092381E" w:rsidP="00E35559">
      <w:pPr>
        <w:pStyle w:val="3GPPHeader"/>
        <w:spacing w:after="60"/>
        <w:rPr>
          <w:sz w:val="28"/>
          <w:szCs w:val="28"/>
        </w:rPr>
      </w:pPr>
      <w:r w:rsidRPr="0030740B">
        <w:rPr>
          <w:sz w:val="28"/>
          <w:szCs w:val="28"/>
        </w:rPr>
        <w:t xml:space="preserve">3GPP TSG-RAN WG2 </w:t>
      </w:r>
      <w:r w:rsidR="00A9292E">
        <w:rPr>
          <w:sz w:val="28"/>
          <w:szCs w:val="28"/>
        </w:rPr>
        <w:t>Ad Hoc on NR</w:t>
      </w:r>
      <w:r w:rsidR="00196315">
        <w:rPr>
          <w:sz w:val="28"/>
          <w:szCs w:val="28"/>
        </w:rPr>
        <w:t>#2</w:t>
      </w:r>
      <w:r w:rsidRPr="0030740B">
        <w:rPr>
          <w:sz w:val="28"/>
          <w:szCs w:val="28"/>
        </w:rPr>
        <w:tab/>
        <w:t xml:space="preserve">Tdoc </w:t>
      </w:r>
      <w:r w:rsidR="00E522B8" w:rsidRPr="00E522B8">
        <w:rPr>
          <w:sz w:val="28"/>
          <w:szCs w:val="28"/>
        </w:rPr>
        <w:t>R2-1706498</w:t>
      </w:r>
    </w:p>
    <w:p w14:paraId="56C12257" w14:textId="05D44DAB" w:rsidR="00E90E49" w:rsidRPr="00CA4021" w:rsidRDefault="00A9292E" w:rsidP="00357380">
      <w:pPr>
        <w:pStyle w:val="3GPPHeader"/>
        <w:rPr>
          <w:lang w:val="en-US"/>
        </w:rPr>
      </w:pPr>
      <w:r>
        <w:t>Qingdao, China, June 27-29, 2017</w:t>
      </w:r>
      <w:r>
        <w:tab/>
      </w:r>
      <w:r w:rsidR="00E522B8">
        <w:t>Update</w:t>
      </w:r>
      <w:r>
        <w:t xml:space="preserve"> of R2-1704087</w:t>
      </w:r>
    </w:p>
    <w:p w14:paraId="4A4F422A" w14:textId="58D1A9F0" w:rsidR="00E90E49" w:rsidRPr="00CA4021" w:rsidRDefault="00E90E49" w:rsidP="00311702">
      <w:pPr>
        <w:pStyle w:val="3GPPHeader"/>
        <w:rPr>
          <w:sz w:val="22"/>
          <w:szCs w:val="22"/>
          <w:lang w:val="en-US"/>
        </w:rPr>
      </w:pPr>
      <w:r w:rsidRPr="00CA4021">
        <w:rPr>
          <w:sz w:val="22"/>
          <w:szCs w:val="22"/>
          <w:lang w:val="en-US"/>
        </w:rPr>
        <w:t>Agenda Item:</w:t>
      </w:r>
      <w:r w:rsidRPr="00CA4021">
        <w:rPr>
          <w:sz w:val="22"/>
          <w:szCs w:val="22"/>
          <w:lang w:val="en-US"/>
        </w:rPr>
        <w:tab/>
      </w:r>
      <w:r w:rsidR="00492A9D" w:rsidRPr="00CA4021">
        <w:rPr>
          <w:sz w:val="22"/>
          <w:szCs w:val="22"/>
          <w:lang w:val="en-US"/>
        </w:rPr>
        <w:t>10.</w:t>
      </w:r>
      <w:r w:rsidR="00E522B8">
        <w:rPr>
          <w:sz w:val="22"/>
          <w:szCs w:val="22"/>
          <w:lang w:val="en-US"/>
        </w:rPr>
        <w:t>4.1.5.4</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32340F3" w:rsidR="00E90E49" w:rsidRPr="00CE0424" w:rsidRDefault="003D3C45" w:rsidP="00311702">
      <w:pPr>
        <w:pStyle w:val="3GPPHeader"/>
        <w:rPr>
          <w:sz w:val="22"/>
          <w:szCs w:val="22"/>
        </w:rPr>
      </w:pPr>
      <w:r>
        <w:rPr>
          <w:sz w:val="22"/>
          <w:szCs w:val="22"/>
        </w:rPr>
        <w:t>Title:</w:t>
      </w:r>
      <w:r w:rsidR="00E90E49" w:rsidRPr="00CE0424">
        <w:rPr>
          <w:sz w:val="22"/>
          <w:szCs w:val="22"/>
        </w:rPr>
        <w:tab/>
      </w:r>
      <w:r w:rsidR="00433814">
        <w:rPr>
          <w:sz w:val="22"/>
          <w:szCs w:val="22"/>
        </w:rPr>
        <w:t xml:space="preserve">System information </w:t>
      </w:r>
      <w:r w:rsidR="00A169AB">
        <w:rPr>
          <w:sz w:val="22"/>
          <w:szCs w:val="22"/>
        </w:rPr>
        <w:t>scheduling</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02F56">
        <w:rPr>
          <w:sz w:val="22"/>
          <w:szCs w:val="22"/>
        </w:rPr>
        <w:t>Discussion, Decision</w:t>
      </w:r>
    </w:p>
    <w:p w14:paraId="3871EE3C" w14:textId="77777777" w:rsidR="00492A9D" w:rsidRPr="00CE0424" w:rsidRDefault="00492A9D" w:rsidP="00492A9D"/>
    <w:p w14:paraId="05CD4AF1" w14:textId="77777777" w:rsidR="00492A9D" w:rsidRPr="00CE0424" w:rsidRDefault="00492A9D" w:rsidP="00492A9D">
      <w:pPr>
        <w:pStyle w:val="Heading1"/>
      </w:pPr>
      <w:r w:rsidRPr="00CE0424">
        <w:t>Introduction</w:t>
      </w:r>
    </w:p>
    <w:p w14:paraId="2FC0BC8B" w14:textId="77777777" w:rsidR="00492A9D" w:rsidRPr="00E435F8" w:rsidRDefault="00492A9D" w:rsidP="00492A9D">
      <w:pPr>
        <w:pStyle w:val="BodyText"/>
        <w:rPr>
          <w:rFonts w:ascii="Times New Roman" w:eastAsia="MS Mincho" w:hAnsi="Times New Roman"/>
          <w:lang w:val="en-US" w:eastAsia="ja-JP"/>
        </w:rPr>
      </w:pPr>
      <w:r>
        <w:t xml:space="preserve">In this contribution, we analyse the current RAN1 and RAN2 agreements on system information scheduling and propose a structure based on LTE for the </w:t>
      </w:r>
      <w:r w:rsidRPr="007E2A07">
        <w:t>scheduling of minimum and</w:t>
      </w:r>
      <w:r>
        <w:t xml:space="preserve"> other system information. </w:t>
      </w:r>
    </w:p>
    <w:p w14:paraId="100DF4CB" w14:textId="77777777" w:rsidR="00492A9D" w:rsidRDefault="00492A9D" w:rsidP="00492A9D">
      <w:pPr>
        <w:pStyle w:val="Heading1"/>
      </w:pPr>
      <w:bookmarkStart w:id="0" w:name="_Ref178064866"/>
      <w:r w:rsidRPr="00CE0424">
        <w:t>Discussion</w:t>
      </w:r>
      <w:bookmarkEnd w:id="0"/>
    </w:p>
    <w:p w14:paraId="0274D07D" w14:textId="77777777" w:rsidR="00492A9D" w:rsidRDefault="00492A9D" w:rsidP="00492A9D">
      <w:pPr>
        <w:pStyle w:val="Heading2"/>
      </w:pPr>
      <w:r>
        <w:t>RAN1 agreements on system information scheduling</w:t>
      </w:r>
    </w:p>
    <w:p w14:paraId="566EFC7D" w14:textId="5DA411E7" w:rsidR="00492A9D" w:rsidRDefault="00492A9D" w:rsidP="00492A9D">
      <w:pPr>
        <w:pStyle w:val="BodyText"/>
      </w:pPr>
      <w:bookmarkStart w:id="1" w:name="_Toc473554760"/>
      <w:bookmarkStart w:id="2" w:name="_Toc473554795"/>
      <w:bookmarkStart w:id="3" w:name="_Toc473554813"/>
      <w:bookmarkStart w:id="4" w:name="_Toc473554893"/>
      <w:bookmarkStart w:id="5" w:name="_Toc473554939"/>
      <w:bookmarkStart w:id="6" w:name="_Toc473898231"/>
      <w:bookmarkStart w:id="7" w:name="_Toc473935530"/>
      <w:bookmarkStart w:id="8" w:name="_Toc470004042"/>
      <w:bookmarkStart w:id="9" w:name="_Toc470004051"/>
      <w:bookmarkStart w:id="10" w:name="_Toc470004067"/>
      <w:bookmarkStart w:id="11" w:name="_Toc471498637"/>
      <w:bookmarkStart w:id="12" w:name="_Toc471503432"/>
      <w:bookmarkStart w:id="13" w:name="_Toc471523544"/>
      <w:r>
        <w:t>RAN1 has agreed</w:t>
      </w:r>
      <w:r w:rsidR="00A519EB">
        <w:t xml:space="preserve"> in RAN1#88</w:t>
      </w:r>
    </w:p>
    <w:p w14:paraId="7AD92046" w14:textId="77777777" w:rsidR="00492A9D" w:rsidRDefault="00492A9D" w:rsidP="00492A9D">
      <w:pPr>
        <w:pStyle w:val="BodyText"/>
      </w:pPr>
      <w:r w:rsidRPr="00E435F8">
        <w:rPr>
          <w:noProof/>
          <w:lang w:val="sv-SE" w:eastAsia="sv-SE"/>
        </w:rPr>
        <mc:AlternateContent>
          <mc:Choice Requires="wps">
            <w:drawing>
              <wp:inline distT="0" distB="0" distL="0" distR="0" wp14:anchorId="4581921C" wp14:editId="16CF1650">
                <wp:extent cx="5972175" cy="1864426"/>
                <wp:effectExtent l="0" t="0" r="28575" b="215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864426"/>
                        </a:xfrm>
                        <a:prstGeom prst="rect">
                          <a:avLst/>
                        </a:prstGeom>
                        <a:solidFill>
                          <a:srgbClr val="FFFFFF"/>
                        </a:solidFill>
                        <a:ln w="9525">
                          <a:solidFill>
                            <a:srgbClr val="000000"/>
                          </a:solidFill>
                          <a:miter lim="800000"/>
                          <a:headEnd/>
                          <a:tailEnd/>
                        </a:ln>
                      </wps:spPr>
                      <wps:txbx>
                        <w:txbxContent>
                          <w:p w14:paraId="11960054" w14:textId="77777777" w:rsidR="00492A9D" w:rsidRPr="007E551A" w:rsidRDefault="00492A9D" w:rsidP="00492A9D">
                            <w:pPr>
                              <w:numPr>
                                <w:ilvl w:val="0"/>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 xml:space="preserve">For the minimum system information delivery, </w:t>
                            </w:r>
                          </w:p>
                          <w:p w14:paraId="42974E30"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Part of minimum system information is transmitted in NR-PBCH</w:t>
                            </w:r>
                          </w:p>
                          <w:p w14:paraId="419F5FB4"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The remaining minimum system information is transmitted in shared downlink channel via NR-PDSCH</w:t>
                            </w:r>
                          </w:p>
                          <w:p w14:paraId="1A27552F"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FFS  how the configuration information for the remaining minimum system information is provided, e.g.:</w:t>
                            </w:r>
                          </w:p>
                          <w:p w14:paraId="71FBA8EA" w14:textId="77777777" w:rsidR="00492A9D" w:rsidRPr="007E551A" w:rsidRDefault="00492A9D" w:rsidP="00492A9D">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 xml:space="preserve">NR-PBCH provides the control channel search space </w:t>
                            </w:r>
                          </w:p>
                          <w:p w14:paraId="5E8C05BA" w14:textId="77777777" w:rsidR="00492A9D" w:rsidRPr="007E551A" w:rsidRDefault="00492A9D" w:rsidP="00492A9D">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NR-PBCH provides the scheduling assignment</w:t>
                            </w:r>
                          </w:p>
                          <w:p w14:paraId="3CC49FFD" w14:textId="77777777" w:rsidR="00492A9D" w:rsidRPr="007E551A" w:rsidRDefault="00492A9D" w:rsidP="00492A9D">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Part of the control channel search space/scheduling assignment could be derived by the specification</w:t>
                            </w:r>
                          </w:p>
                          <w:p w14:paraId="5E3A8A92"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FFS numerology for NR-PDSCH for the remaining minimum system information</w:t>
                            </w:r>
                          </w:p>
                          <w:p w14:paraId="06E2DED4" w14:textId="77777777" w:rsidR="00492A9D" w:rsidRPr="007E551A" w:rsidRDefault="00492A9D" w:rsidP="00492A9D">
                            <w:pPr>
                              <w:rPr>
                                <w:lang w:val="en-US"/>
                              </w:rPr>
                            </w:pPr>
                          </w:p>
                        </w:txbxContent>
                      </wps:txbx>
                      <wps:bodyPr rot="0" vert="horz" wrap="square" lIns="91440" tIns="45720" rIns="91440" bIns="45720" anchor="t" anchorCtr="0">
                        <a:noAutofit/>
                      </wps:bodyPr>
                    </wps:wsp>
                  </a:graphicData>
                </a:graphic>
              </wp:inline>
            </w:drawing>
          </mc:Choice>
          <mc:Fallback xmlns:aink="http://schemas.microsoft.com/office/drawing/2016/ink">
            <w:pict>
              <v:shapetype w14:anchorId="4581921C" id="_x0000_t202" coordsize="21600,21600" o:spt="202" path="m,l,21600r21600,l21600,xe">
                <v:stroke joinstyle="miter"/>
                <v:path gradientshapeok="t" o:connecttype="rect"/>
              </v:shapetype>
              <v:shape id="Text Box 2" o:spid="_x0000_s1026" type="#_x0000_t202" style="width:470.25pt;height:14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">
                <v:textbox>
                  <w:txbxContent>
                    <w:p w14:paraId="11960054" w14:textId="77777777" w:rsidR="00492A9D" w:rsidRPr="007E551A" w:rsidRDefault="00492A9D" w:rsidP="00492A9D">
                      <w:pPr>
                        <w:numPr>
                          <w:ilvl w:val="0"/>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 xml:space="preserve">For the minimum system information delivery, </w:t>
                      </w:r>
                    </w:p>
                    <w:p w14:paraId="42974E30"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Part of minimum system information is transmitted in NR-PBCH</w:t>
                      </w:r>
                    </w:p>
                    <w:p w14:paraId="419F5FB4"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The remaining minimum system information is transmitted in shared downlink channel via NR-PDSCH</w:t>
                      </w:r>
                    </w:p>
                    <w:p w14:paraId="1A27552F"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FFS  how the configuration information for the remaining minimum system information is provided, e.g.:</w:t>
                      </w:r>
                    </w:p>
                    <w:p w14:paraId="71FBA8EA" w14:textId="77777777" w:rsidR="00492A9D" w:rsidRPr="007E551A" w:rsidRDefault="00492A9D" w:rsidP="00492A9D">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 xml:space="preserve">NR-PBCH provides the control channel search space </w:t>
                      </w:r>
                    </w:p>
                    <w:p w14:paraId="5E8C05BA" w14:textId="77777777" w:rsidR="00492A9D" w:rsidRPr="007E551A" w:rsidRDefault="00492A9D" w:rsidP="00492A9D">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NR-PBCH provides the scheduling assignment</w:t>
                      </w:r>
                    </w:p>
                    <w:p w14:paraId="3CC49FFD" w14:textId="77777777" w:rsidR="00492A9D" w:rsidRPr="007E551A" w:rsidRDefault="00492A9D" w:rsidP="00492A9D">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Part of the control channel search space/scheduling assignment could be derived by the specification</w:t>
                      </w:r>
                    </w:p>
                    <w:p w14:paraId="5E3A8A92"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FFS numerology for NR-PDSCH for the remaining minimum system information</w:t>
                      </w:r>
                    </w:p>
                    <w:p w14:paraId="06E2DED4" w14:textId="77777777" w:rsidR="00492A9D" w:rsidRPr="007E551A" w:rsidRDefault="00492A9D" w:rsidP="00492A9D">
                      <w:pPr>
                        <w:rPr>
                          <w:lang w:val="en-US"/>
                        </w:rPr>
                      </w:pPr>
                    </w:p>
                  </w:txbxContent>
                </v:textbox>
                <w10:anchorlock/>
              </v:shape>
            </w:pict>
          </mc:Fallback>
        </mc:AlternateContent>
      </w:r>
    </w:p>
    <w:p w14:paraId="0D7F8638" w14:textId="240CD999" w:rsidR="005F4CDF" w:rsidRDefault="005F4CDF" w:rsidP="005F4CDF">
      <w:r>
        <w:t>and</w:t>
      </w:r>
      <w:r w:rsidR="00A519EB" w:rsidRPr="00A519EB">
        <w:t xml:space="preserve"> </w:t>
      </w:r>
      <w:r w:rsidR="00A519EB">
        <w:t>in RAN1#88bis</w:t>
      </w:r>
    </w:p>
    <w:p w14:paraId="704CB901" w14:textId="77777777" w:rsidR="005F4CDF" w:rsidRDefault="005F4CDF" w:rsidP="005F4CDF">
      <w:r w:rsidRPr="00E435F8">
        <w:rPr>
          <w:noProof/>
          <w:lang w:val="sv-SE" w:eastAsia="sv-SE"/>
        </w:rPr>
        <mc:AlternateContent>
          <mc:Choice Requires="wps">
            <w:drawing>
              <wp:inline distT="0" distB="0" distL="0" distR="0" wp14:anchorId="4A625113" wp14:editId="46C7D8E9">
                <wp:extent cx="5972175" cy="2362200"/>
                <wp:effectExtent l="0" t="0" r="28575"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2362200"/>
                        </a:xfrm>
                        <a:prstGeom prst="rect">
                          <a:avLst/>
                        </a:prstGeom>
                        <a:solidFill>
                          <a:srgbClr val="FFFFFF"/>
                        </a:solidFill>
                        <a:ln w="9525">
                          <a:solidFill>
                            <a:srgbClr val="000000"/>
                          </a:solidFill>
                          <a:miter lim="800000"/>
                          <a:headEnd/>
                          <a:tailEnd/>
                        </a:ln>
                      </wps:spPr>
                      <wps:txbx>
                        <w:txbxContent>
                          <w:p w14:paraId="08B322C3" w14:textId="77777777" w:rsidR="005F4CDF" w:rsidRPr="00B82707" w:rsidRDefault="005F4CDF" w:rsidP="005F4CDF">
                            <w:pPr>
                              <w:pStyle w:val="ListParagraph"/>
                              <w:numPr>
                                <w:ilvl w:val="0"/>
                                <w:numId w:val="28"/>
                              </w:numPr>
                              <w:spacing w:after="180"/>
                              <w:jc w:val="left"/>
                              <w:rPr>
                                <w:rFonts w:eastAsia="MS Mincho"/>
                                <w:lang w:val="en-US"/>
                              </w:rPr>
                            </w:pPr>
                            <w:r w:rsidRPr="00B82707">
                              <w:rPr>
                                <w:rFonts w:eastAsia="MS Mincho"/>
                                <w:lang w:val="en-US"/>
                              </w:rPr>
                              <w:t>NR-PDSCH carrying the remaining minimum system information is scheduled using NR-PDCCH.</w:t>
                            </w:r>
                          </w:p>
                          <w:p w14:paraId="5B4936BB" w14:textId="77777777" w:rsidR="005F4CDF" w:rsidRPr="00B82707" w:rsidRDefault="005F4CDF" w:rsidP="005F4CDF">
                            <w:pPr>
                              <w:pStyle w:val="ListParagraph"/>
                              <w:numPr>
                                <w:ilvl w:val="0"/>
                                <w:numId w:val="28"/>
                              </w:numPr>
                              <w:spacing w:after="180"/>
                              <w:jc w:val="left"/>
                              <w:rPr>
                                <w:rFonts w:eastAsia="MS Mincho"/>
                                <w:lang w:val="en-US"/>
                              </w:rPr>
                            </w:pPr>
                            <w:r w:rsidRPr="00B82707">
                              <w:rPr>
                                <w:rFonts w:eastAsia="MS Mincho"/>
                                <w:lang w:val="en-US"/>
                              </w:rPr>
                              <w:t xml:space="preserve">NR-PBCH provides </w:t>
                            </w:r>
                            <w:r w:rsidRPr="00B82707">
                              <w:rPr>
                                <w:rFonts w:eastAsia="MS Mincho" w:hint="eastAsia"/>
                                <w:lang w:val="en-US"/>
                              </w:rPr>
                              <w:t xml:space="preserve">configuration </w:t>
                            </w:r>
                            <w:r w:rsidRPr="00B82707">
                              <w:rPr>
                                <w:rFonts w:eastAsia="MS Mincho"/>
                                <w:lang w:val="en-US"/>
                              </w:rPr>
                              <w:t>information for the NR-PDCCH scheduling the NR-PDSCH carrying the remaining minimum system information</w:t>
                            </w:r>
                          </w:p>
                          <w:p w14:paraId="22C57E00" w14:textId="3873B69C" w:rsidR="005F4CDF" w:rsidRDefault="005F4CDF" w:rsidP="005F4CDF">
                            <w:pPr>
                              <w:pStyle w:val="ListParagraph"/>
                              <w:numPr>
                                <w:ilvl w:val="1"/>
                                <w:numId w:val="28"/>
                              </w:numPr>
                              <w:spacing w:after="180"/>
                              <w:jc w:val="left"/>
                              <w:rPr>
                                <w:rFonts w:eastAsia="MS Mincho"/>
                                <w:lang w:val="en-US"/>
                              </w:rPr>
                            </w:pPr>
                            <w:r w:rsidRPr="00B82707">
                              <w:rPr>
                                <w:rFonts w:eastAsia="MS Mincho" w:hint="eastAsia"/>
                                <w:lang w:val="en-US"/>
                              </w:rPr>
                              <w:t>FFS if a part of configuration information can be derived by specification</w:t>
                            </w:r>
                          </w:p>
                          <w:p w14:paraId="4A3145EE" w14:textId="49446576" w:rsidR="00A519EB" w:rsidRDefault="00A519EB" w:rsidP="00A519EB">
                            <w:pPr>
                              <w:spacing w:after="180"/>
                              <w:jc w:val="left"/>
                              <w:rPr>
                                <w:rFonts w:eastAsia="MS Mincho"/>
                                <w:lang w:val="en-US"/>
                              </w:rPr>
                            </w:pPr>
                            <w:r>
                              <w:rPr>
                                <w:rFonts w:eastAsia="MS Mincho"/>
                                <w:lang w:val="en-US"/>
                              </w:rPr>
                              <w:t>------</w:t>
                            </w:r>
                          </w:p>
                          <w:p w14:paraId="178EE04E" w14:textId="77777777" w:rsidR="00A519EB" w:rsidRPr="00B82707" w:rsidRDefault="00A519EB" w:rsidP="00A519EB">
                            <w:pPr>
                              <w:pStyle w:val="ListParagraph"/>
                              <w:numPr>
                                <w:ilvl w:val="0"/>
                                <w:numId w:val="29"/>
                              </w:numPr>
                              <w:spacing w:after="180"/>
                              <w:jc w:val="left"/>
                              <w:rPr>
                                <w:rFonts w:eastAsia="MS Mincho"/>
                                <w:lang w:val="en-US"/>
                              </w:rPr>
                            </w:pPr>
                            <w:r w:rsidRPr="00B82707">
                              <w:rPr>
                                <w:rFonts w:eastAsia="MS Mincho"/>
                                <w:lang w:val="en-US"/>
                              </w:rPr>
                              <w:t>The broadcast delivery of other system information (OSI) is supported by NR-PDSCH transmission. The scheduling information of broadcast NR-PDSCH is considered to be carried by the following option(s):</w:t>
                            </w:r>
                          </w:p>
                          <w:p w14:paraId="5F3FE05C" w14:textId="77777777" w:rsidR="00A519EB" w:rsidRPr="00B82707" w:rsidRDefault="00A519EB" w:rsidP="00A519EB">
                            <w:pPr>
                              <w:pStyle w:val="ListParagraph"/>
                              <w:numPr>
                                <w:ilvl w:val="2"/>
                                <w:numId w:val="29"/>
                              </w:numPr>
                              <w:spacing w:after="180"/>
                              <w:jc w:val="left"/>
                              <w:rPr>
                                <w:rFonts w:eastAsia="MS Mincho"/>
                                <w:lang w:val="en-US"/>
                              </w:rPr>
                            </w:pPr>
                            <w:r w:rsidRPr="00B82707">
                              <w:rPr>
                                <w:rFonts w:eastAsia="MS Mincho"/>
                                <w:lang w:val="en-US"/>
                              </w:rPr>
                              <w:t>Option 1: NR-PDCCH</w:t>
                            </w:r>
                          </w:p>
                          <w:p w14:paraId="308F02F6" w14:textId="77777777" w:rsidR="00A519EB" w:rsidRPr="00B82707" w:rsidRDefault="00A519EB" w:rsidP="00A519EB">
                            <w:pPr>
                              <w:pStyle w:val="ListParagraph"/>
                              <w:numPr>
                                <w:ilvl w:val="2"/>
                                <w:numId w:val="29"/>
                              </w:numPr>
                              <w:spacing w:after="180"/>
                              <w:jc w:val="left"/>
                              <w:rPr>
                                <w:rFonts w:eastAsia="MS Mincho"/>
                                <w:lang w:val="en-US"/>
                              </w:rPr>
                            </w:pPr>
                            <w:r w:rsidRPr="00B82707">
                              <w:rPr>
                                <w:rFonts w:eastAsia="MS Mincho"/>
                                <w:lang w:val="en-US"/>
                              </w:rPr>
                              <w:t>Option 2: Remaining minimum system information</w:t>
                            </w:r>
                          </w:p>
                          <w:p w14:paraId="79717387" w14:textId="77777777" w:rsidR="00A519EB" w:rsidRPr="00B82707" w:rsidRDefault="00A519EB" w:rsidP="00A519EB">
                            <w:pPr>
                              <w:pStyle w:val="ListParagraph"/>
                              <w:numPr>
                                <w:ilvl w:val="2"/>
                                <w:numId w:val="29"/>
                              </w:numPr>
                              <w:spacing w:after="180"/>
                              <w:jc w:val="left"/>
                              <w:rPr>
                                <w:rFonts w:eastAsia="MS Mincho"/>
                                <w:lang w:val="en-US"/>
                              </w:rPr>
                            </w:pPr>
                            <w:r w:rsidRPr="00B82707">
                              <w:rPr>
                                <w:rFonts w:eastAsia="MS Mincho"/>
                                <w:lang w:val="en-US"/>
                              </w:rPr>
                              <w:t>Other options are not precluded</w:t>
                            </w:r>
                          </w:p>
                          <w:p w14:paraId="1069EBEB" w14:textId="77777777" w:rsidR="00A519EB" w:rsidRPr="00B82707" w:rsidRDefault="00A519EB" w:rsidP="00A519EB">
                            <w:pPr>
                              <w:pStyle w:val="ListParagraph"/>
                              <w:numPr>
                                <w:ilvl w:val="1"/>
                                <w:numId w:val="29"/>
                              </w:numPr>
                              <w:spacing w:after="180"/>
                              <w:jc w:val="left"/>
                              <w:rPr>
                                <w:rFonts w:eastAsia="MS Mincho"/>
                                <w:lang w:val="en-US"/>
                              </w:rPr>
                            </w:pPr>
                            <w:r w:rsidRPr="00B82707">
                              <w:rPr>
                                <w:rFonts w:eastAsia="MS Mincho"/>
                                <w:lang w:val="en-US"/>
                              </w:rPr>
                              <w:t>FFS: Maximum TBS for OSI.</w:t>
                            </w:r>
                          </w:p>
                          <w:p w14:paraId="2A92DEA4" w14:textId="77777777" w:rsidR="00A519EB" w:rsidRPr="00A519EB" w:rsidRDefault="00A519EB" w:rsidP="00A519EB">
                            <w:pPr>
                              <w:spacing w:after="180"/>
                              <w:jc w:val="left"/>
                              <w:rPr>
                                <w:rFonts w:eastAsia="MS Mincho"/>
                                <w:lang w:val="en-US"/>
                              </w:rPr>
                            </w:pPr>
                          </w:p>
                        </w:txbxContent>
                      </wps:txbx>
                      <wps:bodyPr rot="0" vert="horz" wrap="square" lIns="91440" tIns="45720" rIns="91440" bIns="45720" anchor="t" anchorCtr="0">
                        <a:noAutofit/>
                      </wps:bodyPr>
                    </wps:wsp>
                  </a:graphicData>
                </a:graphic>
              </wp:inline>
            </w:drawing>
          </mc:Choice>
          <mc:Fallback xmlns:aink="http://schemas.microsoft.com/office/drawing/2016/ink">
            <w:pict>
              <v:shape w14:anchorId="4A625113" id="Text Box 1" o:spid="_x0000_s1027" type="#_x0000_t202" style="width:470.25pt;height:1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">
                <v:textbox>
                  <w:txbxContent>
                    <w:p w14:paraId="08B322C3" w14:textId="77777777" w:rsidR="005F4CDF" w:rsidRPr="00B82707" w:rsidRDefault="005F4CDF" w:rsidP="005F4CDF">
                      <w:pPr>
                        <w:pStyle w:val="ListParagraph"/>
                        <w:numPr>
                          <w:ilvl w:val="0"/>
                          <w:numId w:val="28"/>
                        </w:numPr>
                        <w:spacing w:after="180"/>
                        <w:jc w:val="left"/>
                        <w:rPr>
                          <w:rFonts w:eastAsia="MS Mincho"/>
                          <w:lang w:val="en-US"/>
                        </w:rPr>
                      </w:pPr>
                      <w:r w:rsidRPr="00B82707">
                        <w:rPr>
                          <w:rFonts w:eastAsia="MS Mincho"/>
                          <w:lang w:val="en-US"/>
                        </w:rPr>
                        <w:t>NR-PDSCH carrying the remaining minimum system information is scheduled using NR-PDCCH.</w:t>
                      </w:r>
                    </w:p>
                    <w:p w14:paraId="5B4936BB" w14:textId="77777777" w:rsidR="005F4CDF" w:rsidRPr="00B82707" w:rsidRDefault="005F4CDF" w:rsidP="005F4CDF">
                      <w:pPr>
                        <w:pStyle w:val="ListParagraph"/>
                        <w:numPr>
                          <w:ilvl w:val="0"/>
                          <w:numId w:val="28"/>
                        </w:numPr>
                        <w:spacing w:after="180"/>
                        <w:jc w:val="left"/>
                        <w:rPr>
                          <w:rFonts w:eastAsia="MS Mincho"/>
                          <w:lang w:val="en-US"/>
                        </w:rPr>
                      </w:pPr>
                      <w:r w:rsidRPr="00B82707">
                        <w:rPr>
                          <w:rFonts w:eastAsia="MS Mincho"/>
                          <w:lang w:val="en-US"/>
                        </w:rPr>
                        <w:t xml:space="preserve">NR-PBCH provides </w:t>
                      </w:r>
                      <w:r w:rsidRPr="00B82707">
                        <w:rPr>
                          <w:rFonts w:eastAsia="MS Mincho" w:hint="eastAsia"/>
                          <w:lang w:val="en-US"/>
                        </w:rPr>
                        <w:t xml:space="preserve">configuration </w:t>
                      </w:r>
                      <w:r w:rsidRPr="00B82707">
                        <w:rPr>
                          <w:rFonts w:eastAsia="MS Mincho"/>
                          <w:lang w:val="en-US"/>
                        </w:rPr>
                        <w:t>information for the NR-PDCCH scheduling the NR-PDSCH carrying the remaining minimum system information</w:t>
                      </w:r>
                    </w:p>
                    <w:p w14:paraId="22C57E00" w14:textId="3873B69C" w:rsidR="005F4CDF" w:rsidRDefault="005F4CDF" w:rsidP="005F4CDF">
                      <w:pPr>
                        <w:pStyle w:val="ListParagraph"/>
                        <w:numPr>
                          <w:ilvl w:val="1"/>
                          <w:numId w:val="28"/>
                        </w:numPr>
                        <w:spacing w:after="180"/>
                        <w:jc w:val="left"/>
                        <w:rPr>
                          <w:rFonts w:eastAsia="MS Mincho"/>
                          <w:lang w:val="en-US"/>
                        </w:rPr>
                      </w:pPr>
                      <w:r w:rsidRPr="00B82707">
                        <w:rPr>
                          <w:rFonts w:eastAsia="MS Mincho" w:hint="eastAsia"/>
                          <w:lang w:val="en-US"/>
                        </w:rPr>
                        <w:t>FFS if a part of configuration information can be derived by specification</w:t>
                      </w:r>
                    </w:p>
                    <w:p w14:paraId="4A3145EE" w14:textId="49446576" w:rsidR="00A519EB" w:rsidRDefault="00A519EB" w:rsidP="00A519EB">
                      <w:pPr>
                        <w:spacing w:after="180"/>
                        <w:jc w:val="left"/>
                        <w:rPr>
                          <w:rFonts w:eastAsia="MS Mincho"/>
                          <w:lang w:val="en-US"/>
                        </w:rPr>
                      </w:pPr>
                      <w:r>
                        <w:rPr>
                          <w:rFonts w:eastAsia="MS Mincho"/>
                          <w:lang w:val="en-US"/>
                        </w:rPr>
                        <w:t>------</w:t>
                      </w:r>
                    </w:p>
                    <w:p w14:paraId="178EE04E" w14:textId="77777777" w:rsidR="00A519EB" w:rsidRPr="00B82707" w:rsidRDefault="00A519EB" w:rsidP="00A519EB">
                      <w:pPr>
                        <w:pStyle w:val="ListParagraph"/>
                        <w:numPr>
                          <w:ilvl w:val="0"/>
                          <w:numId w:val="29"/>
                        </w:numPr>
                        <w:spacing w:after="180"/>
                        <w:jc w:val="left"/>
                        <w:rPr>
                          <w:rFonts w:eastAsia="MS Mincho"/>
                          <w:lang w:val="en-US"/>
                        </w:rPr>
                      </w:pPr>
                      <w:r w:rsidRPr="00B82707">
                        <w:rPr>
                          <w:rFonts w:eastAsia="MS Mincho"/>
                          <w:lang w:val="en-US"/>
                        </w:rPr>
                        <w:t>The broadcast delivery of other system information (OSI) is supported by NR-PDSCH transmission. The scheduling information of broadcast NR-PDSCH is considered to be carried by the following option(s):</w:t>
                      </w:r>
                    </w:p>
                    <w:p w14:paraId="5F3FE05C" w14:textId="77777777" w:rsidR="00A519EB" w:rsidRPr="00B82707" w:rsidRDefault="00A519EB" w:rsidP="00A519EB">
                      <w:pPr>
                        <w:pStyle w:val="ListParagraph"/>
                        <w:numPr>
                          <w:ilvl w:val="2"/>
                          <w:numId w:val="29"/>
                        </w:numPr>
                        <w:spacing w:after="180"/>
                        <w:jc w:val="left"/>
                        <w:rPr>
                          <w:rFonts w:eastAsia="MS Mincho"/>
                          <w:lang w:val="en-US"/>
                        </w:rPr>
                      </w:pPr>
                      <w:r w:rsidRPr="00B82707">
                        <w:rPr>
                          <w:rFonts w:eastAsia="MS Mincho"/>
                          <w:lang w:val="en-US"/>
                        </w:rPr>
                        <w:t>Option 1: NR-PDCCH</w:t>
                      </w:r>
                    </w:p>
                    <w:p w14:paraId="308F02F6" w14:textId="77777777" w:rsidR="00A519EB" w:rsidRPr="00B82707" w:rsidRDefault="00A519EB" w:rsidP="00A519EB">
                      <w:pPr>
                        <w:pStyle w:val="ListParagraph"/>
                        <w:numPr>
                          <w:ilvl w:val="2"/>
                          <w:numId w:val="29"/>
                        </w:numPr>
                        <w:spacing w:after="180"/>
                        <w:jc w:val="left"/>
                        <w:rPr>
                          <w:rFonts w:eastAsia="MS Mincho"/>
                          <w:lang w:val="en-US"/>
                        </w:rPr>
                      </w:pPr>
                      <w:r w:rsidRPr="00B82707">
                        <w:rPr>
                          <w:rFonts w:eastAsia="MS Mincho"/>
                          <w:lang w:val="en-US"/>
                        </w:rPr>
                        <w:t>Option 2: Remaining minimum system information</w:t>
                      </w:r>
                    </w:p>
                    <w:p w14:paraId="79717387" w14:textId="77777777" w:rsidR="00A519EB" w:rsidRPr="00B82707" w:rsidRDefault="00A519EB" w:rsidP="00A519EB">
                      <w:pPr>
                        <w:pStyle w:val="ListParagraph"/>
                        <w:numPr>
                          <w:ilvl w:val="2"/>
                          <w:numId w:val="29"/>
                        </w:numPr>
                        <w:spacing w:after="180"/>
                        <w:jc w:val="left"/>
                        <w:rPr>
                          <w:rFonts w:eastAsia="MS Mincho"/>
                          <w:lang w:val="en-US"/>
                        </w:rPr>
                      </w:pPr>
                      <w:r w:rsidRPr="00B82707">
                        <w:rPr>
                          <w:rFonts w:eastAsia="MS Mincho"/>
                          <w:lang w:val="en-US"/>
                        </w:rPr>
                        <w:t>Other options are not precluded</w:t>
                      </w:r>
                    </w:p>
                    <w:p w14:paraId="1069EBEB" w14:textId="77777777" w:rsidR="00A519EB" w:rsidRPr="00B82707" w:rsidRDefault="00A519EB" w:rsidP="00A519EB">
                      <w:pPr>
                        <w:pStyle w:val="ListParagraph"/>
                        <w:numPr>
                          <w:ilvl w:val="1"/>
                          <w:numId w:val="29"/>
                        </w:numPr>
                        <w:spacing w:after="180"/>
                        <w:jc w:val="left"/>
                        <w:rPr>
                          <w:rFonts w:eastAsia="MS Mincho"/>
                          <w:lang w:val="en-US"/>
                        </w:rPr>
                      </w:pPr>
                      <w:r w:rsidRPr="00B82707">
                        <w:rPr>
                          <w:rFonts w:eastAsia="MS Mincho"/>
                          <w:lang w:val="en-US"/>
                        </w:rPr>
                        <w:t>FFS: Maximum TBS for OSI.</w:t>
                      </w:r>
                    </w:p>
                    <w:p w14:paraId="2A92DEA4" w14:textId="77777777" w:rsidR="00A519EB" w:rsidRPr="00A519EB" w:rsidRDefault="00A519EB" w:rsidP="00A519EB">
                      <w:pPr>
                        <w:spacing w:after="180"/>
                        <w:jc w:val="left"/>
                        <w:rPr>
                          <w:rFonts w:eastAsia="MS Mincho"/>
                          <w:lang w:val="en-US"/>
                        </w:rPr>
                      </w:pPr>
                    </w:p>
                  </w:txbxContent>
                </v:textbox>
                <w10:anchorlock/>
              </v:shape>
            </w:pict>
          </mc:Fallback>
        </mc:AlternateContent>
      </w:r>
    </w:p>
    <w:p w14:paraId="76B81E9A" w14:textId="0D1A05A5" w:rsidR="00492A9D" w:rsidRDefault="00492A9D" w:rsidP="00492A9D">
      <w:r>
        <w:t>The most straightforward mapping of the (RAN2 controlled) master and system information blocks to the RAN1 agreement</w:t>
      </w:r>
      <w:r w:rsidR="00A519EB">
        <w:t>s</w:t>
      </w:r>
      <w:r>
        <w:t xml:space="preserve"> would be to transmit NR-MIB on NR-PBCH and the rest of the minimum system information on </w:t>
      </w:r>
      <w:r>
        <w:lastRenderedPageBreak/>
        <w:t xml:space="preserve">NR-PDSCH. In </w:t>
      </w:r>
      <w:r w:rsidRPr="00A843A0">
        <w:t>[</w:t>
      </w:r>
      <w:r w:rsidR="00A843A0" w:rsidRPr="00A843A0">
        <w:t>2</w:t>
      </w:r>
      <w:r w:rsidRPr="00A843A0">
        <w:t>]</w:t>
      </w:r>
      <w:r>
        <w:t xml:space="preserve"> it is proposed that the rest of the minimum system information is collected in NR-SIB1, and assuming the same terminology here we propose</w:t>
      </w:r>
    </w:p>
    <w:p w14:paraId="107AFFD8" w14:textId="77777777" w:rsidR="00492A9D" w:rsidRDefault="00492A9D" w:rsidP="00492A9D">
      <w:pPr>
        <w:pStyle w:val="Proposal"/>
      </w:pPr>
      <w:bookmarkStart w:id="14" w:name="_Toc477702046"/>
      <w:bookmarkStart w:id="15" w:name="_Toc477703624"/>
      <w:bookmarkStart w:id="16" w:name="_Toc478140001"/>
      <w:bookmarkStart w:id="17" w:name="_Toc478140286"/>
      <w:bookmarkStart w:id="18" w:name="_Toc478159758"/>
      <w:bookmarkStart w:id="19" w:name="_Toc480801318"/>
      <w:bookmarkStart w:id="20" w:name="_Toc480803476"/>
      <w:bookmarkStart w:id="21" w:name="_Toc481743892"/>
      <w:bookmarkStart w:id="22" w:name="_Toc481754641"/>
      <w:bookmarkStart w:id="23" w:name="_Toc481794570"/>
      <w:bookmarkStart w:id="24" w:name="_Toc481794652"/>
      <w:bookmarkStart w:id="25" w:name="_Toc485374207"/>
      <w:bookmarkStart w:id="26" w:name="_Toc485407767"/>
      <w:bookmarkStart w:id="27" w:name="_Toc485408401"/>
      <w:r>
        <w:t>NR-MIB is transmitted on NR-PBCH and rest of the minimum system information (NR-SIB1) is transmitted on NR-PDSCH.</w:t>
      </w:r>
      <w:bookmarkEnd w:id="1"/>
      <w:bookmarkEnd w:id="2"/>
      <w:bookmarkEnd w:id="3"/>
      <w:bookmarkEnd w:id="4"/>
      <w:bookmarkEnd w:id="5"/>
      <w:bookmarkEnd w:id="6"/>
      <w:bookmarkEnd w:id="7"/>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8"/>
    <w:bookmarkEnd w:id="9"/>
    <w:bookmarkEnd w:id="10"/>
    <w:bookmarkEnd w:id="11"/>
    <w:bookmarkEnd w:id="12"/>
    <w:bookmarkEnd w:id="13"/>
    <w:p w14:paraId="59B5CBB9" w14:textId="07099DD7" w:rsidR="00492A9D" w:rsidRDefault="00492A9D" w:rsidP="00492A9D">
      <w:r>
        <w:t>The implication of this proposal is that NR-MIB will need to contain a pointer to NR-SIB1</w:t>
      </w:r>
      <w:r w:rsidR="00A519EB">
        <w:t xml:space="preserve"> as indicated by the</w:t>
      </w:r>
      <w:r>
        <w:t xml:space="preserve"> RAN1 decision.</w:t>
      </w:r>
    </w:p>
    <w:p w14:paraId="2E555246" w14:textId="16F8F52F" w:rsidR="00492A9D" w:rsidRDefault="00492A9D" w:rsidP="00492A9D">
      <w:pPr>
        <w:pStyle w:val="Proposal"/>
      </w:pPr>
      <w:bookmarkStart w:id="28" w:name="_Toc478140002"/>
      <w:bookmarkStart w:id="29" w:name="_Toc478140287"/>
      <w:bookmarkStart w:id="30" w:name="_Toc478159759"/>
      <w:bookmarkStart w:id="31" w:name="_Toc480801319"/>
      <w:bookmarkStart w:id="32" w:name="_Toc480803477"/>
      <w:bookmarkStart w:id="33" w:name="_Toc481743893"/>
      <w:bookmarkStart w:id="34" w:name="_Toc481754642"/>
      <w:bookmarkStart w:id="35" w:name="_Toc481794571"/>
      <w:bookmarkStart w:id="36" w:name="_Toc481794653"/>
      <w:bookmarkStart w:id="37" w:name="_Toc485374208"/>
      <w:bookmarkStart w:id="38" w:name="_Toc485407768"/>
      <w:bookmarkStart w:id="39" w:name="_Toc485408402"/>
      <w:r>
        <w:t xml:space="preserve">NR-MIB contains </w:t>
      </w:r>
      <w:r w:rsidR="00A519EB" w:rsidRPr="00B82707">
        <w:rPr>
          <w:rFonts w:eastAsia="MS Mincho" w:hint="eastAsia"/>
          <w:lang w:val="en-US"/>
        </w:rPr>
        <w:t xml:space="preserve">configuration </w:t>
      </w:r>
      <w:r w:rsidR="00A519EB" w:rsidRPr="00B82707">
        <w:rPr>
          <w:rFonts w:eastAsia="MS Mincho"/>
          <w:lang w:val="en-US"/>
        </w:rPr>
        <w:t xml:space="preserve">information for the NR-PDCCH scheduling the NR-PDSCH carrying </w:t>
      </w:r>
      <w:r>
        <w:t>NR-SIB1.</w:t>
      </w:r>
      <w:bookmarkEnd w:id="28"/>
      <w:bookmarkEnd w:id="29"/>
      <w:bookmarkEnd w:id="30"/>
      <w:bookmarkEnd w:id="31"/>
      <w:bookmarkEnd w:id="32"/>
      <w:bookmarkEnd w:id="33"/>
      <w:bookmarkEnd w:id="34"/>
      <w:bookmarkEnd w:id="35"/>
      <w:bookmarkEnd w:id="36"/>
      <w:bookmarkEnd w:id="37"/>
      <w:bookmarkEnd w:id="38"/>
      <w:bookmarkEnd w:id="39"/>
    </w:p>
    <w:p w14:paraId="1A4207A5" w14:textId="77777777" w:rsidR="00492A9D" w:rsidRDefault="00492A9D" w:rsidP="00492A9D">
      <w:pPr>
        <w:pStyle w:val="Heading2"/>
      </w:pPr>
      <w:r>
        <w:t xml:space="preserve">RAN2 agreements on system information scheduling </w:t>
      </w:r>
    </w:p>
    <w:p w14:paraId="722C11F7" w14:textId="77777777" w:rsidR="00492A9D" w:rsidRDefault="00492A9D" w:rsidP="00492A9D">
      <w:pPr>
        <w:rPr>
          <w:lang w:val="en-US" w:eastAsia="ja-JP"/>
        </w:rPr>
      </w:pPr>
      <w:r>
        <w:t xml:space="preserve">RAN2 has captured the following agreements on system information scheduling in TR38.804: </w:t>
      </w:r>
      <w:r w:rsidRPr="00E435F8">
        <w:rPr>
          <w:noProof/>
          <w:lang w:val="sv-SE" w:eastAsia="sv-SE"/>
        </w:rPr>
        <mc:AlternateContent>
          <mc:Choice Requires="wps">
            <w:drawing>
              <wp:inline distT="0" distB="0" distL="0" distR="0" wp14:anchorId="2197C23F" wp14:editId="5603B3CA">
                <wp:extent cx="5972175" cy="1695450"/>
                <wp:effectExtent l="0" t="0" r="2857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695450"/>
                        </a:xfrm>
                        <a:prstGeom prst="rect">
                          <a:avLst/>
                        </a:prstGeom>
                        <a:solidFill>
                          <a:srgbClr val="FFFFFF"/>
                        </a:solidFill>
                        <a:ln w="9525">
                          <a:solidFill>
                            <a:srgbClr val="000000"/>
                          </a:solidFill>
                          <a:miter lim="800000"/>
                          <a:headEnd/>
                          <a:tailEnd/>
                        </a:ln>
                      </wps:spPr>
                      <wps:txbx>
                        <w:txbxContent>
                          <w:p w14:paraId="488B320C" w14:textId="77777777" w:rsidR="00492A9D" w:rsidRPr="00E435F8" w:rsidRDefault="00492A9D" w:rsidP="00492A9D">
                            <w:pPr>
                              <w:overflowPunct/>
                              <w:autoSpaceDE/>
                              <w:autoSpaceDN/>
                              <w:adjustRightInd/>
                              <w:spacing w:after="180"/>
                              <w:jc w:val="left"/>
                              <w:textAlignment w:val="auto"/>
                              <w:rPr>
                                <w:rFonts w:ascii="Times New Roman" w:eastAsia="MS Mincho" w:hAnsi="Times New Roman"/>
                                <w:lang w:eastAsia="ja-JP"/>
                              </w:rPr>
                            </w:pPr>
                            <w:r w:rsidRPr="00E435F8">
                              <w:rPr>
                                <w:rFonts w:ascii="Times New Roman" w:eastAsia="MS Mincho" w:hAnsi="Times New Roman" w:hint="eastAsia"/>
                                <w:lang w:eastAsia="ja-JP"/>
                              </w:rPr>
                              <w:t xml:space="preserve">With regards to system information provisioning </w:t>
                            </w:r>
                            <w:r w:rsidRPr="00E435F8">
                              <w:rPr>
                                <w:rFonts w:ascii="Times New Roman" w:eastAsia="MS Mincho" w:hAnsi="Times New Roman"/>
                                <w:lang w:eastAsia="ja-JP"/>
                              </w:rPr>
                              <w:t>on stage-3 level</w:t>
                            </w:r>
                            <w:r w:rsidRPr="00E435F8">
                              <w:rPr>
                                <w:rFonts w:ascii="Times New Roman" w:eastAsia="MS Mincho" w:hAnsi="Times New Roman" w:hint="eastAsia"/>
                                <w:lang w:eastAsia="ja-JP"/>
                              </w:rPr>
                              <w:t>:</w:t>
                            </w:r>
                          </w:p>
                          <w:p w14:paraId="1F0BD7B2" w14:textId="77777777" w:rsidR="00492A9D" w:rsidRDefault="00492A9D" w:rsidP="00492A9D">
                            <w:pPr>
                              <w:overflowPunct/>
                              <w:autoSpaceDE/>
                              <w:autoSpaceDN/>
                              <w:adjustRightInd/>
                              <w:spacing w:after="180"/>
                              <w:ind w:left="360"/>
                              <w:jc w:val="left"/>
                              <w:textAlignment w:val="auto"/>
                              <w:rPr>
                                <w:rFonts w:ascii="Times New Roman" w:eastAsia="MS Mincho" w:hAnsi="Times New Roman"/>
                                <w:lang w:eastAsia="en-US"/>
                              </w:rPr>
                            </w:pPr>
                            <w:r>
                              <w:rPr>
                                <w:rFonts w:ascii="Times New Roman" w:eastAsia="MS Mincho" w:hAnsi="Times New Roman"/>
                                <w:lang w:eastAsia="en-US"/>
                              </w:rPr>
                              <w:t xml:space="preserve">[..] </w:t>
                            </w:r>
                          </w:p>
                          <w:p w14:paraId="245E7945" w14:textId="77777777" w:rsidR="00492A9D" w:rsidRPr="00E435F8" w:rsidRDefault="00492A9D" w:rsidP="00492A9D">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for the other SI includes SIB type, validity information, SI periodicity and SI-window information and is provided irrespective of whether the other SI is periodically broadcast or not.</w:t>
                            </w:r>
                          </w:p>
                          <w:p w14:paraId="575F08FB" w14:textId="77777777" w:rsidR="00492A9D" w:rsidRPr="00E435F8" w:rsidRDefault="00492A9D" w:rsidP="00492A9D">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in minimum SI includes an indicator whether the concerned SI-block is periodically broadcasted or provided on demand. If minimum SI indicates that a SIB is not broadcasted, then UE does not assume that this SIB is a periodically broadcasted in its SI-window at every SI periodicity. Therefore the UE may send an SI request to receive this SIB.</w:t>
                            </w:r>
                          </w:p>
                          <w:p w14:paraId="73E878DF" w14:textId="77777777" w:rsidR="00492A9D" w:rsidRDefault="00492A9D" w:rsidP="00492A9D"/>
                        </w:txbxContent>
                      </wps:txbx>
                      <wps:bodyPr rot="0" vert="horz" wrap="square" lIns="91440" tIns="45720" rIns="91440" bIns="45720" anchor="t" anchorCtr="0">
                        <a:noAutofit/>
                      </wps:bodyPr>
                    </wps:wsp>
                  </a:graphicData>
                </a:graphic>
              </wp:inline>
            </w:drawing>
          </mc:Choice>
          <mc:Fallback xmlns:aink="http://schemas.microsoft.com/office/drawing/2016/ink">
            <w:pict>
              <v:shape w14:anchorId="2197C23F" id="_x0000_s1028" type="#_x0000_t202" style="width:470.25pt;height:1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">
                <v:textbox>
                  <w:txbxContent>
                    <w:p w14:paraId="488B320C" w14:textId="77777777" w:rsidR="00492A9D" w:rsidRPr="00E435F8" w:rsidRDefault="00492A9D" w:rsidP="00492A9D">
                      <w:pPr>
                        <w:overflowPunct/>
                        <w:autoSpaceDE/>
                        <w:autoSpaceDN/>
                        <w:adjustRightInd/>
                        <w:spacing w:after="180"/>
                        <w:jc w:val="left"/>
                        <w:textAlignment w:val="auto"/>
                        <w:rPr>
                          <w:rFonts w:ascii="Times New Roman" w:eastAsia="MS Mincho" w:hAnsi="Times New Roman"/>
                          <w:lang w:eastAsia="ja-JP"/>
                        </w:rPr>
                      </w:pPr>
                      <w:r w:rsidRPr="00E435F8">
                        <w:rPr>
                          <w:rFonts w:ascii="Times New Roman" w:eastAsia="MS Mincho" w:hAnsi="Times New Roman" w:hint="eastAsia"/>
                          <w:lang w:eastAsia="ja-JP"/>
                        </w:rPr>
                        <w:t xml:space="preserve">With regards to system information provisioning </w:t>
                      </w:r>
                      <w:r w:rsidRPr="00E435F8">
                        <w:rPr>
                          <w:rFonts w:ascii="Times New Roman" w:eastAsia="MS Mincho" w:hAnsi="Times New Roman"/>
                          <w:lang w:eastAsia="ja-JP"/>
                        </w:rPr>
                        <w:t>on stage-3 level</w:t>
                      </w:r>
                      <w:r w:rsidRPr="00E435F8">
                        <w:rPr>
                          <w:rFonts w:ascii="Times New Roman" w:eastAsia="MS Mincho" w:hAnsi="Times New Roman" w:hint="eastAsia"/>
                          <w:lang w:eastAsia="ja-JP"/>
                        </w:rPr>
                        <w:t>:</w:t>
                      </w:r>
                    </w:p>
                    <w:p w14:paraId="1F0BD7B2" w14:textId="77777777" w:rsidR="00492A9D" w:rsidRDefault="00492A9D" w:rsidP="00492A9D">
                      <w:pPr>
                        <w:overflowPunct/>
                        <w:autoSpaceDE/>
                        <w:autoSpaceDN/>
                        <w:adjustRightInd/>
                        <w:spacing w:after="180"/>
                        <w:ind w:left="360"/>
                        <w:jc w:val="left"/>
                        <w:textAlignment w:val="auto"/>
                        <w:rPr>
                          <w:rFonts w:ascii="Times New Roman" w:eastAsia="MS Mincho" w:hAnsi="Times New Roman"/>
                          <w:lang w:eastAsia="en-US"/>
                        </w:rPr>
                      </w:pPr>
                      <w:r>
                        <w:rPr>
                          <w:rFonts w:ascii="Times New Roman" w:eastAsia="MS Mincho" w:hAnsi="Times New Roman"/>
                          <w:lang w:eastAsia="en-US"/>
                        </w:rPr>
                        <w:t xml:space="preserve">[..] </w:t>
                      </w:r>
                    </w:p>
                    <w:p w14:paraId="245E7945" w14:textId="77777777" w:rsidR="00492A9D" w:rsidRPr="00E435F8" w:rsidRDefault="00492A9D" w:rsidP="00492A9D">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for the other SI includes SIB type, validity information, SI periodicity and SI-window information and is provided irrespective of whether the other SI is periodically broadcast or not.</w:t>
                      </w:r>
                    </w:p>
                    <w:p w14:paraId="575F08FB" w14:textId="77777777" w:rsidR="00492A9D" w:rsidRPr="00E435F8" w:rsidRDefault="00492A9D" w:rsidP="00492A9D">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in minimum SI includes an indicator whether the concerned SI-block is periodically broadcasted or provided on demand. If minimum SI indicates that a SIB is not broadcasted, then UE does not assume that this SIB is a periodically broadcasted in its SI-window at every SI periodicity. Therefore the UE may send an SI request to receive this SIB.</w:t>
                      </w:r>
                    </w:p>
                    <w:p w14:paraId="73E878DF" w14:textId="77777777" w:rsidR="00492A9D" w:rsidRDefault="00492A9D" w:rsidP="00492A9D"/>
                  </w:txbxContent>
                </v:textbox>
                <w10:anchorlock/>
              </v:shape>
            </w:pict>
          </mc:Fallback>
        </mc:AlternateContent>
      </w:r>
    </w:p>
    <w:p w14:paraId="1FBA2672" w14:textId="77777777" w:rsidR="00492A9D" w:rsidRDefault="00492A9D" w:rsidP="00492A9D">
      <w:r>
        <w:t>In addition, RAN2 has agreed in RAN2#96 that t</w:t>
      </w:r>
      <w:r w:rsidRPr="00A52489">
        <w:t xml:space="preserve">he SI transmission window in LTE is </w:t>
      </w:r>
      <w:r>
        <w:t xml:space="preserve">the </w:t>
      </w:r>
      <w:r w:rsidRPr="00A52489">
        <w:t>baseline for NR.</w:t>
      </w:r>
      <w:r>
        <w:t xml:space="preserve"> Our assumption is that the baseline referred in the RAN2 agreement is the Rel-8 mechanism used for the scheduling of the “normal” system information, and does not cover the further extensions for eMTC</w:t>
      </w:r>
    </w:p>
    <w:p w14:paraId="4361A4AD" w14:textId="31D06526" w:rsidR="00492A9D" w:rsidRDefault="00492A9D" w:rsidP="00492A9D">
      <w:pPr>
        <w:pStyle w:val="Proposal"/>
      </w:pPr>
      <w:bookmarkStart w:id="40" w:name="_Toc478140288"/>
      <w:bookmarkStart w:id="41" w:name="_Toc478159760"/>
      <w:bookmarkStart w:id="42" w:name="_Toc480801320"/>
      <w:bookmarkStart w:id="43" w:name="_Toc480803478"/>
      <w:bookmarkStart w:id="44" w:name="_Toc481743894"/>
      <w:bookmarkStart w:id="45" w:name="_Toc481754643"/>
      <w:bookmarkStart w:id="46" w:name="_Toc481794572"/>
      <w:bookmarkStart w:id="47" w:name="_Toc481794654"/>
      <w:bookmarkStart w:id="48" w:name="_Toc485374209"/>
      <w:bookmarkStart w:id="49" w:name="_Toc485407769"/>
      <w:bookmarkStart w:id="50" w:name="_Toc485408403"/>
      <w:r>
        <w:t xml:space="preserve">NR system information scheduling is based on LTE Rel-8 system information scheduling and does not include </w:t>
      </w:r>
      <w:r w:rsidR="00CA4021">
        <w:t xml:space="preserve">the scheduling mechanism </w:t>
      </w:r>
      <w:r>
        <w:t>introduced for eMTC.</w:t>
      </w:r>
      <w:bookmarkEnd w:id="40"/>
      <w:bookmarkEnd w:id="41"/>
      <w:bookmarkEnd w:id="42"/>
      <w:bookmarkEnd w:id="43"/>
      <w:bookmarkEnd w:id="44"/>
      <w:bookmarkEnd w:id="45"/>
      <w:bookmarkEnd w:id="46"/>
      <w:bookmarkEnd w:id="47"/>
      <w:bookmarkEnd w:id="48"/>
      <w:bookmarkEnd w:id="49"/>
      <w:bookmarkEnd w:id="50"/>
    </w:p>
    <w:p w14:paraId="13F762B5" w14:textId="77777777" w:rsidR="00492A9D" w:rsidRDefault="00492A9D" w:rsidP="00492A9D"/>
    <w:p w14:paraId="149275C6" w14:textId="77777777" w:rsidR="00492A9D" w:rsidRDefault="00492A9D" w:rsidP="00492A9D">
      <w:r>
        <w:t>The LTE mechanism is basically defined by identifying the n</w:t>
      </w:r>
      <w:r w:rsidRPr="00AC5C66">
        <w:rPr>
          <w:vertAlign w:val="superscript"/>
        </w:rPr>
        <w:t>th</w:t>
      </w:r>
      <w:r>
        <w:t xml:space="preserve"> entry in the list of SI messages for SI message number n, and trying to receive the SI message number n in a window starting from subframe #a, with a = </w:t>
      </w:r>
      <w:r w:rsidRPr="00D05729">
        <w:t>(</w:t>
      </w:r>
      <w:r w:rsidRPr="00941BB5">
        <w:rPr>
          <w:iCs/>
        </w:rPr>
        <w:t>n</w:t>
      </w:r>
      <w:r w:rsidRPr="00D05729">
        <w:t xml:space="preserve"> – 1)*</w:t>
      </w:r>
      <w:r w:rsidRPr="00941BB5">
        <w:rPr>
          <w:iCs/>
        </w:rPr>
        <w:t>w</w:t>
      </w:r>
      <w:r>
        <w:rPr>
          <w:iCs/>
        </w:rPr>
        <w:t xml:space="preserve">indow length </w:t>
      </w:r>
      <w:r>
        <w:t xml:space="preserve"> mod 10 in the radio frame for which SFN mod SI period = FLOOR((n-1)*window length/10) and continuing for SI window length. This is illustrated in Figure 1 below. </w:t>
      </w:r>
    </w:p>
    <w:p w14:paraId="51BCF35D" w14:textId="77777777" w:rsidR="00492A9D" w:rsidRDefault="00492A9D" w:rsidP="00492A9D">
      <w:pPr>
        <w:jc w:val="center"/>
      </w:pPr>
      <w:r>
        <w:rPr>
          <w:noProof/>
          <w:lang w:val="sv-SE" w:eastAsia="sv-SE"/>
        </w:rPr>
        <w:drawing>
          <wp:inline distT="0" distB="0" distL="0" distR="0" wp14:anchorId="67154278" wp14:editId="35A3D9A0">
            <wp:extent cx="2865120" cy="7804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65120" cy="780415"/>
                    </a:xfrm>
                    <a:prstGeom prst="rect">
                      <a:avLst/>
                    </a:prstGeom>
                    <a:noFill/>
                  </pic:spPr>
                </pic:pic>
              </a:graphicData>
            </a:graphic>
          </wp:inline>
        </w:drawing>
      </w:r>
      <w:r>
        <w:rPr>
          <w:noProof/>
          <w:lang w:val="sv-SE" w:eastAsia="sv-SE"/>
        </w:rPr>
        <w:drawing>
          <wp:inline distT="0" distB="0" distL="0" distR="0" wp14:anchorId="69E09568" wp14:editId="67D09F27">
            <wp:extent cx="5925820" cy="7867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25820" cy="786765"/>
                    </a:xfrm>
                    <a:prstGeom prst="rect">
                      <a:avLst/>
                    </a:prstGeom>
                    <a:noFill/>
                  </pic:spPr>
                </pic:pic>
              </a:graphicData>
            </a:graphic>
          </wp:inline>
        </w:drawing>
      </w:r>
    </w:p>
    <w:p w14:paraId="58D106BC" w14:textId="77777777" w:rsidR="00492A9D" w:rsidRPr="00C3222B" w:rsidRDefault="00492A9D" w:rsidP="00492A9D">
      <w:pPr>
        <w:jc w:val="center"/>
        <w:rPr>
          <w:b/>
        </w:rPr>
      </w:pPr>
      <w:r w:rsidRPr="00941BB5">
        <w:rPr>
          <w:b/>
        </w:rPr>
        <w:t>Figure 1</w:t>
      </w:r>
      <w:r w:rsidRPr="00C3222B">
        <w:rPr>
          <w:b/>
        </w:rPr>
        <w:t xml:space="preserve">: Two examples of LTE SI scheduling. On the top, one SI message with period of 80 ms (solid blue) and one with 160 ms (red stripes) are scheduled with a window of 5ms. On the bottom, </w:t>
      </w:r>
      <w:r>
        <w:rPr>
          <w:b/>
        </w:rPr>
        <w:t xml:space="preserve">two </w:t>
      </w:r>
      <w:r w:rsidRPr="00C3222B">
        <w:rPr>
          <w:b/>
        </w:rPr>
        <w:t>SI message</w:t>
      </w:r>
      <w:r>
        <w:rPr>
          <w:b/>
        </w:rPr>
        <w:t>s</w:t>
      </w:r>
      <w:r w:rsidRPr="00C3222B">
        <w:rPr>
          <w:b/>
        </w:rPr>
        <w:t xml:space="preserve"> </w:t>
      </w:r>
      <w:r w:rsidRPr="0001790C">
        <w:rPr>
          <w:b/>
        </w:rPr>
        <w:t>(solid blue</w:t>
      </w:r>
      <w:r>
        <w:rPr>
          <w:b/>
        </w:rPr>
        <w:t xml:space="preserve"> and </w:t>
      </w:r>
      <w:r w:rsidRPr="0001790C">
        <w:rPr>
          <w:b/>
        </w:rPr>
        <w:t>red stripes)</w:t>
      </w:r>
      <w:r>
        <w:rPr>
          <w:b/>
        </w:rPr>
        <w:t xml:space="preserve"> </w:t>
      </w:r>
      <w:r w:rsidRPr="00C3222B">
        <w:rPr>
          <w:b/>
        </w:rPr>
        <w:t xml:space="preserve">with </w:t>
      </w:r>
      <w:r>
        <w:rPr>
          <w:b/>
        </w:rPr>
        <w:t xml:space="preserve">the same </w:t>
      </w:r>
      <w:r w:rsidRPr="00C3222B">
        <w:rPr>
          <w:b/>
        </w:rPr>
        <w:t>period of 160 ms</w:t>
      </w:r>
      <w:r>
        <w:rPr>
          <w:b/>
        </w:rPr>
        <w:t>,</w:t>
      </w:r>
      <w:r w:rsidRPr="00C3222B">
        <w:rPr>
          <w:b/>
        </w:rPr>
        <w:t xml:space="preserve"> </w:t>
      </w:r>
      <w:r>
        <w:rPr>
          <w:b/>
        </w:rPr>
        <w:t>which</w:t>
      </w:r>
      <w:r w:rsidRPr="00C3222B">
        <w:rPr>
          <w:b/>
        </w:rPr>
        <w:t xml:space="preserve"> are </w:t>
      </w:r>
      <w:r>
        <w:rPr>
          <w:b/>
        </w:rPr>
        <w:t xml:space="preserve">both </w:t>
      </w:r>
      <w:r w:rsidRPr="00C3222B">
        <w:rPr>
          <w:b/>
        </w:rPr>
        <w:t>scheduled with a window of 20ms.</w:t>
      </w:r>
    </w:p>
    <w:p w14:paraId="65FC2CDE" w14:textId="07BE1CE0" w:rsidR="00492A9D" w:rsidRPr="001C0B25" w:rsidRDefault="00492A9D" w:rsidP="00492A9D">
      <w:r>
        <w:t xml:space="preserve">Note that the windows of different SI messages do not overlap in the LTE design. One possible modification to the LTE mechanism would be to allow the network to schedule multiple SI </w:t>
      </w:r>
      <w:r>
        <w:t xml:space="preserve">messages </w:t>
      </w:r>
      <w:r w:rsidR="00E522B8">
        <w:t xml:space="preserve">and/or NR-SIB1 </w:t>
      </w:r>
      <w:r>
        <w:t xml:space="preserve">in </w:t>
      </w:r>
      <w:r>
        <w:t>a single window (for example, all SI messages could be scheduled in the blue window in Figure 1) even though they do not share the same periodicity (proposed in e.g. [1]). Such flexibility could be useful in deployments relying on beam sweeping and we propose to allow this.</w:t>
      </w:r>
    </w:p>
    <w:p w14:paraId="165220EF" w14:textId="16FFBC2D" w:rsidR="00492A9D" w:rsidRDefault="00492A9D" w:rsidP="00492A9D">
      <w:pPr>
        <w:pStyle w:val="Proposal"/>
      </w:pPr>
      <w:bookmarkStart w:id="51" w:name="_Toc477703625"/>
      <w:bookmarkStart w:id="52" w:name="_Toc478140003"/>
      <w:bookmarkStart w:id="53" w:name="_Toc478140289"/>
      <w:bookmarkStart w:id="54" w:name="_Toc478159761"/>
      <w:bookmarkStart w:id="55" w:name="_Toc480801321"/>
      <w:bookmarkStart w:id="56" w:name="_Toc480803479"/>
      <w:bookmarkStart w:id="57" w:name="_Toc481743895"/>
      <w:bookmarkStart w:id="58" w:name="_Toc481754644"/>
      <w:bookmarkStart w:id="59" w:name="_Toc481794573"/>
      <w:bookmarkStart w:id="60" w:name="_Toc481794655"/>
      <w:bookmarkStart w:id="61" w:name="_Toc485374210"/>
      <w:bookmarkStart w:id="62" w:name="_Toc485407770"/>
      <w:bookmarkStart w:id="63" w:name="_Toc485408404"/>
      <w:r>
        <w:t xml:space="preserve">Allow network to schedule multiple SI </w:t>
      </w:r>
      <w:r>
        <w:t xml:space="preserve">messages </w:t>
      </w:r>
      <w:r w:rsidR="00E522B8">
        <w:t xml:space="preserve">and/or NR-SIB1 </w:t>
      </w:r>
      <w:r>
        <w:t xml:space="preserve">with different </w:t>
      </w:r>
      <w:r>
        <w:t>periodicity in a single window</w:t>
      </w:r>
      <w:bookmarkStart w:id="64" w:name="_Toc477702047"/>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7C633F5" w14:textId="77777777" w:rsidR="00492A9D" w:rsidRPr="00CE0424" w:rsidRDefault="00492A9D" w:rsidP="00492A9D">
      <w:pPr>
        <w:pStyle w:val="Heading1"/>
      </w:pPr>
      <w:r w:rsidRPr="00CE0424">
        <w:lastRenderedPageBreak/>
        <w:t>Conclusion</w:t>
      </w:r>
    </w:p>
    <w:p w14:paraId="39C4349E" w14:textId="38CD24E2" w:rsidR="00492A9D" w:rsidRPr="00B02F56" w:rsidRDefault="00492A9D" w:rsidP="00492A9D">
      <w:pPr>
        <w:pStyle w:val="TOC1"/>
        <w:rPr>
          <w:b w:val="0"/>
        </w:rPr>
      </w:pPr>
      <w:r w:rsidRPr="00B02F56">
        <w:rPr>
          <w:b w:val="0"/>
        </w:rPr>
        <w:t xml:space="preserve">Based on the discussion in section </w:t>
      </w:r>
      <w:r w:rsidRPr="00B02F56">
        <w:rPr>
          <w:b w:val="0"/>
          <w:highlight w:val="cyan"/>
        </w:rPr>
        <w:fldChar w:fldCharType="begin"/>
      </w:r>
      <w:r w:rsidRPr="00B02F56">
        <w:rPr>
          <w:b w:val="0"/>
        </w:rPr>
        <w:instrText xml:space="preserve"> REF _Ref178064866 \r \h </w:instrText>
      </w:r>
      <w:r>
        <w:rPr>
          <w:b w:val="0"/>
          <w:highlight w:val="cyan"/>
        </w:rPr>
        <w:instrText xml:space="preserve"> \* MERGEFORMAT </w:instrText>
      </w:r>
      <w:r w:rsidRPr="00B02F56">
        <w:rPr>
          <w:b w:val="0"/>
          <w:highlight w:val="cyan"/>
        </w:rPr>
      </w:r>
      <w:r w:rsidRPr="00B02F56">
        <w:rPr>
          <w:b w:val="0"/>
          <w:highlight w:val="cyan"/>
        </w:rPr>
        <w:fldChar w:fldCharType="separate"/>
      </w:r>
      <w:r w:rsidR="00E522B8">
        <w:rPr>
          <w:b w:val="0"/>
        </w:rPr>
        <w:t>2</w:t>
      </w:r>
      <w:r w:rsidRPr="00B02F56">
        <w:rPr>
          <w:b w:val="0"/>
          <w:highlight w:val="cyan"/>
        </w:rPr>
        <w:fldChar w:fldCharType="end"/>
      </w:r>
      <w:r w:rsidRPr="00B02F56">
        <w:rPr>
          <w:b w:val="0"/>
        </w:rPr>
        <w:t xml:space="preserve"> we propose the following:</w:t>
      </w:r>
    </w:p>
    <w:p w14:paraId="3FA388A0" w14:textId="77777777" w:rsidR="00196315" w:rsidRPr="00196315" w:rsidRDefault="00492A9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196315">
        <w:t>Proposal 1</w:t>
      </w:r>
      <w:r w:rsidR="00196315" w:rsidRPr="00196315">
        <w:rPr>
          <w:rFonts w:asciiTheme="minorHAnsi" w:eastAsiaTheme="minorEastAsia" w:hAnsiTheme="minorHAnsi" w:cstheme="minorBidi"/>
          <w:b w:val="0"/>
          <w:sz w:val="22"/>
          <w:lang w:eastAsia="sv-SE"/>
        </w:rPr>
        <w:tab/>
      </w:r>
      <w:r w:rsidR="00196315">
        <w:t>NR-MIB is transmitted on NR-PBCH and rest of the minimum system information (NR-SIB1) is transmitted on NR-PDSCH.</w:t>
      </w:r>
    </w:p>
    <w:p w14:paraId="7FBD37FD" w14:textId="77777777" w:rsidR="00196315" w:rsidRPr="00196315" w:rsidRDefault="00196315">
      <w:pPr>
        <w:pStyle w:val="TOC1"/>
        <w:rPr>
          <w:rFonts w:asciiTheme="minorHAnsi" w:eastAsiaTheme="minorEastAsia" w:hAnsiTheme="minorHAnsi" w:cstheme="minorBidi"/>
          <w:b w:val="0"/>
          <w:sz w:val="22"/>
          <w:lang w:eastAsia="sv-SE"/>
        </w:rPr>
      </w:pPr>
      <w:r>
        <w:t>Proposal 2</w:t>
      </w:r>
      <w:r w:rsidRPr="00196315">
        <w:rPr>
          <w:rFonts w:asciiTheme="minorHAnsi" w:eastAsiaTheme="minorEastAsia" w:hAnsiTheme="minorHAnsi" w:cstheme="minorBidi"/>
          <w:b w:val="0"/>
          <w:sz w:val="22"/>
          <w:lang w:eastAsia="sv-SE"/>
        </w:rPr>
        <w:tab/>
      </w:r>
      <w:r>
        <w:t xml:space="preserve">NR-MIB contains </w:t>
      </w:r>
      <w:r w:rsidRPr="00A71C65">
        <w:rPr>
          <w:rFonts w:eastAsia="MS Mincho"/>
        </w:rPr>
        <w:t xml:space="preserve">configuration information for the NR-PDCCH scheduling the NR-PDSCH carrying </w:t>
      </w:r>
      <w:r>
        <w:t>NR-SIB1.</w:t>
      </w:r>
    </w:p>
    <w:p w14:paraId="1919EB42" w14:textId="77777777" w:rsidR="00196315" w:rsidRPr="00196315" w:rsidRDefault="00196315">
      <w:pPr>
        <w:pStyle w:val="TOC1"/>
        <w:rPr>
          <w:rFonts w:asciiTheme="minorHAnsi" w:eastAsiaTheme="minorEastAsia" w:hAnsiTheme="minorHAnsi" w:cstheme="minorBidi"/>
          <w:b w:val="0"/>
          <w:sz w:val="22"/>
          <w:lang w:eastAsia="sv-SE"/>
        </w:rPr>
      </w:pPr>
      <w:r>
        <w:t>Proposal 3</w:t>
      </w:r>
      <w:r w:rsidRPr="00196315">
        <w:rPr>
          <w:rFonts w:asciiTheme="minorHAnsi" w:eastAsiaTheme="minorEastAsia" w:hAnsiTheme="minorHAnsi" w:cstheme="minorBidi"/>
          <w:b w:val="0"/>
          <w:sz w:val="22"/>
          <w:lang w:eastAsia="sv-SE"/>
        </w:rPr>
        <w:tab/>
      </w:r>
      <w:r>
        <w:t>NR system information scheduling is based on LTE Rel-8 system information scheduling and does not include the scheduling mechanism introduced for eMTC.</w:t>
      </w:r>
    </w:p>
    <w:p w14:paraId="126310AE" w14:textId="77777777" w:rsidR="00196315" w:rsidRPr="00196315" w:rsidRDefault="00196315">
      <w:pPr>
        <w:pStyle w:val="TOC1"/>
        <w:rPr>
          <w:rFonts w:asciiTheme="minorHAnsi" w:eastAsiaTheme="minorEastAsia" w:hAnsiTheme="minorHAnsi" w:cstheme="minorBidi"/>
          <w:b w:val="0"/>
          <w:sz w:val="22"/>
          <w:lang w:eastAsia="sv-SE"/>
        </w:rPr>
      </w:pPr>
      <w:r>
        <w:t>Proposal 4</w:t>
      </w:r>
      <w:r w:rsidRPr="00196315">
        <w:rPr>
          <w:rFonts w:asciiTheme="minorHAnsi" w:eastAsiaTheme="minorEastAsia" w:hAnsiTheme="minorHAnsi" w:cstheme="minorBidi"/>
          <w:b w:val="0"/>
          <w:sz w:val="22"/>
          <w:lang w:eastAsia="sv-SE"/>
        </w:rPr>
        <w:tab/>
      </w:r>
      <w:r>
        <w:t>Allow network to schedule multiple SI messages and/or NR-SIB1 with different periodicity in a single window</w:t>
      </w:r>
    </w:p>
    <w:p w14:paraId="7F9D040B" w14:textId="13EE7FA5" w:rsidR="00492A9D" w:rsidRDefault="00492A9D" w:rsidP="00492A9D">
      <w:pPr>
        <w:rPr>
          <w:b/>
          <w:bCs/>
        </w:rPr>
      </w:pPr>
      <w:r>
        <w:rPr>
          <w:b/>
          <w:bCs/>
        </w:rPr>
        <w:fldChar w:fldCharType="end"/>
      </w:r>
    </w:p>
    <w:p w14:paraId="45B117A7" w14:textId="77777777" w:rsidR="00492A9D" w:rsidRPr="00CE0424" w:rsidRDefault="00492A9D" w:rsidP="00492A9D">
      <w:pPr>
        <w:pStyle w:val="Heading1"/>
      </w:pPr>
      <w:r>
        <w:t>References</w:t>
      </w:r>
    </w:p>
    <w:p w14:paraId="35E52CAC" w14:textId="2400E4D2" w:rsidR="00492A9D" w:rsidRDefault="00492A9D" w:rsidP="00492A9D">
      <w:pPr>
        <w:pStyle w:val="Reference"/>
      </w:pPr>
      <w:bookmarkStart w:id="65" w:name="_Ref471509054"/>
      <w:r>
        <w:t>R2-17</w:t>
      </w:r>
      <w:bookmarkEnd w:id="65"/>
      <w:r>
        <w:t>00818, “</w:t>
      </w:r>
      <w:r w:rsidRPr="00941BB5">
        <w:t>SI Message TX/RX in NR</w:t>
      </w:r>
      <w:r>
        <w:t>”, Samsung</w:t>
      </w:r>
    </w:p>
    <w:p w14:paraId="51570C5A" w14:textId="6BD5F2C7" w:rsidR="00A519EB" w:rsidRDefault="00A519EB" w:rsidP="00492A9D">
      <w:pPr>
        <w:pStyle w:val="Reference"/>
      </w:pPr>
      <w:r>
        <w:t>R2-170</w:t>
      </w:r>
      <w:r w:rsidR="00196315">
        <w:t>6495</w:t>
      </w:r>
      <w:r>
        <w:t>, “System information structure and contents”, Ericsson</w:t>
      </w:r>
    </w:p>
    <w:p w14:paraId="09475999" w14:textId="77777777" w:rsidR="00492A9D" w:rsidRDefault="00492A9D" w:rsidP="00492A9D">
      <w:pPr>
        <w:rPr>
          <w:b/>
          <w:bCs/>
        </w:rPr>
      </w:pPr>
    </w:p>
    <w:p w14:paraId="1144ECFF" w14:textId="77777777" w:rsidR="00492A9D" w:rsidRPr="00CE0424" w:rsidRDefault="00492A9D" w:rsidP="00492A9D">
      <w:pPr>
        <w:pStyle w:val="Heading1"/>
      </w:pPr>
      <w:r>
        <w:t>Appending A: 36.331 SI message acquisition procedure</w:t>
      </w:r>
    </w:p>
    <w:p w14:paraId="1C449EC6" w14:textId="77777777" w:rsidR="00492A9D" w:rsidRDefault="00492A9D" w:rsidP="00492A9D">
      <w:pPr>
        <w:pStyle w:val="Reference"/>
        <w:numPr>
          <w:ilvl w:val="0"/>
          <w:numId w:val="0"/>
        </w:numPr>
        <w:ind w:left="567" w:hanging="567"/>
      </w:pPr>
    </w:p>
    <w:p w14:paraId="0F8BC4E2" w14:textId="77777777" w:rsidR="00492A9D" w:rsidRPr="00D05729" w:rsidRDefault="00492A9D" w:rsidP="00492A9D">
      <w:pPr>
        <w:pStyle w:val="Heading3"/>
      </w:pPr>
      <w:bookmarkStart w:id="66" w:name="_Toc462782293"/>
      <w:r w:rsidRPr="00D05729">
        <w:t>5.2.3</w:t>
      </w:r>
      <w:r w:rsidRPr="00D05729">
        <w:tab/>
        <w:t>Acquisition of an SI message</w:t>
      </w:r>
      <w:bookmarkEnd w:id="66"/>
    </w:p>
    <w:p w14:paraId="000CD95D" w14:textId="77777777" w:rsidR="00492A9D" w:rsidRPr="00D05729" w:rsidRDefault="00492A9D" w:rsidP="00492A9D">
      <w:r w:rsidRPr="00D05729">
        <w:t>When acquiring an SI message, the UE shall:</w:t>
      </w:r>
    </w:p>
    <w:p w14:paraId="07FB6E4D" w14:textId="77777777" w:rsidR="00492A9D" w:rsidRPr="00D05729" w:rsidRDefault="00492A9D" w:rsidP="00492A9D">
      <w:pPr>
        <w:pStyle w:val="B1"/>
      </w:pPr>
      <w:r w:rsidRPr="00D05729">
        <w:t>1&gt;</w:t>
      </w:r>
      <w:r w:rsidRPr="00D05729">
        <w:tab/>
        <w:t>determine the start of the SI-window for the concerned SI message as follows:</w:t>
      </w:r>
    </w:p>
    <w:p w14:paraId="53C32536" w14:textId="77777777" w:rsidR="00492A9D" w:rsidRPr="00D05729" w:rsidRDefault="00492A9D" w:rsidP="00492A9D">
      <w:pPr>
        <w:pStyle w:val="B2"/>
      </w:pPr>
      <w:r w:rsidRPr="00D05729">
        <w:t>2&gt;</w:t>
      </w:r>
      <w:r w:rsidRPr="00D05729">
        <w:tab/>
        <w:t>for the concerned SI messag</w:t>
      </w:r>
      <w:bookmarkStart w:id="67" w:name="_GoBack"/>
      <w:bookmarkEnd w:id="67"/>
      <w:r w:rsidRPr="00D05729">
        <w:t xml:space="preserve">e, determine the number </w:t>
      </w:r>
      <w:r w:rsidRPr="00D05729">
        <w:rPr>
          <w:i/>
          <w:iCs/>
        </w:rPr>
        <w:t>n</w:t>
      </w:r>
      <w:r w:rsidRPr="00D05729">
        <w:t xml:space="preserve"> which corresponds to the order of entry in the list of SI messages configured by </w:t>
      </w:r>
      <w:r w:rsidRPr="00D05729">
        <w:rPr>
          <w:i/>
          <w:iCs/>
        </w:rPr>
        <w:t>schedulingInfoList</w:t>
      </w:r>
      <w:r w:rsidRPr="00D05729">
        <w:t xml:space="preserve"> in </w:t>
      </w:r>
      <w:r w:rsidRPr="00D05729">
        <w:rPr>
          <w:i/>
          <w:iCs/>
        </w:rPr>
        <w:t>SystemInformationBlockType1</w:t>
      </w:r>
      <w:r w:rsidRPr="00D05729">
        <w:t>;</w:t>
      </w:r>
    </w:p>
    <w:p w14:paraId="00777AAE" w14:textId="77777777" w:rsidR="00492A9D" w:rsidRPr="00D05729" w:rsidRDefault="00492A9D" w:rsidP="00492A9D">
      <w:pPr>
        <w:pStyle w:val="B2"/>
      </w:pPr>
      <w:r w:rsidRPr="00D05729">
        <w:t>2&gt;</w:t>
      </w:r>
      <w:r w:rsidRPr="00D05729">
        <w:tab/>
        <w:t xml:space="preserve">determine the integer value </w:t>
      </w:r>
      <w:r w:rsidRPr="00D05729">
        <w:rPr>
          <w:i/>
          <w:iCs/>
        </w:rPr>
        <w:t>x</w:t>
      </w:r>
      <w:r w:rsidRPr="00D05729">
        <w:t xml:space="preserve"> = (</w:t>
      </w:r>
      <w:r w:rsidRPr="00D05729">
        <w:rPr>
          <w:i/>
          <w:iCs/>
        </w:rPr>
        <w:t>n</w:t>
      </w:r>
      <w:r w:rsidRPr="00D05729">
        <w:t xml:space="preserve"> – 1)*</w:t>
      </w:r>
      <w:r w:rsidRPr="00D05729">
        <w:rPr>
          <w:i/>
          <w:iCs/>
        </w:rPr>
        <w:t>w</w:t>
      </w:r>
      <w:r w:rsidRPr="00D05729">
        <w:t xml:space="preserve">, where </w:t>
      </w:r>
      <w:r w:rsidRPr="00D05729">
        <w:rPr>
          <w:i/>
          <w:iCs/>
        </w:rPr>
        <w:t>w</w:t>
      </w:r>
      <w:r w:rsidRPr="00D05729">
        <w:t xml:space="preserve"> is the </w:t>
      </w:r>
      <w:r w:rsidRPr="00D05729">
        <w:rPr>
          <w:i/>
          <w:iCs/>
        </w:rPr>
        <w:t>si-WindowLength</w:t>
      </w:r>
      <w:r w:rsidRPr="00D05729">
        <w:t>;</w:t>
      </w:r>
    </w:p>
    <w:p w14:paraId="02AA225B" w14:textId="77777777" w:rsidR="00492A9D" w:rsidRPr="00D05729" w:rsidRDefault="00492A9D" w:rsidP="00492A9D">
      <w:pPr>
        <w:pStyle w:val="B2"/>
      </w:pPr>
      <w:r w:rsidRPr="00D05729">
        <w:t>2&gt;</w:t>
      </w:r>
      <w:r w:rsidRPr="00D05729">
        <w:tab/>
        <w:t>the SI-window starts at the subframe #</w:t>
      </w:r>
      <w:r w:rsidRPr="00D05729">
        <w:rPr>
          <w:i/>
          <w:iCs/>
        </w:rPr>
        <w:t>a</w:t>
      </w:r>
      <w:r w:rsidRPr="00D05729">
        <w:t xml:space="preserve">, where </w:t>
      </w:r>
      <w:r w:rsidRPr="00D05729">
        <w:rPr>
          <w:i/>
          <w:iCs/>
        </w:rPr>
        <w:t>a</w:t>
      </w:r>
      <w:r w:rsidRPr="00D05729">
        <w:t xml:space="preserve"> = </w:t>
      </w:r>
      <w:r w:rsidRPr="00D05729">
        <w:rPr>
          <w:i/>
          <w:iCs/>
        </w:rPr>
        <w:t>x</w:t>
      </w:r>
      <w:r w:rsidRPr="00D05729">
        <w:t xml:space="preserve"> mod 10, in the radio frame for which SFN mod </w:t>
      </w:r>
      <w:r w:rsidRPr="00D05729">
        <w:rPr>
          <w:i/>
        </w:rPr>
        <w:t>T</w:t>
      </w:r>
      <w:r w:rsidRPr="00D05729">
        <w:t xml:space="preserve"> = FLOOR(</w:t>
      </w:r>
      <w:r w:rsidRPr="00D05729">
        <w:rPr>
          <w:i/>
          <w:iCs/>
        </w:rPr>
        <w:t>x</w:t>
      </w:r>
      <w:r w:rsidRPr="00D05729">
        <w:t xml:space="preserve">/10), where </w:t>
      </w:r>
      <w:r w:rsidRPr="00D05729">
        <w:rPr>
          <w:i/>
        </w:rPr>
        <w:t>T</w:t>
      </w:r>
      <w:r w:rsidRPr="00D05729">
        <w:t xml:space="preserve"> is the </w:t>
      </w:r>
      <w:r w:rsidRPr="00D05729">
        <w:rPr>
          <w:i/>
          <w:iCs/>
        </w:rPr>
        <w:t>si-Periodicity</w:t>
      </w:r>
      <w:r w:rsidRPr="00D05729">
        <w:t xml:space="preserve"> of the concerned SI message;</w:t>
      </w:r>
    </w:p>
    <w:p w14:paraId="53F4B8ED" w14:textId="77777777" w:rsidR="00492A9D" w:rsidRPr="00D05729" w:rsidRDefault="00492A9D" w:rsidP="00492A9D">
      <w:pPr>
        <w:pStyle w:val="NO"/>
      </w:pPr>
      <w:r w:rsidRPr="00D05729">
        <w:t>NOTE:</w:t>
      </w:r>
      <w:r w:rsidRPr="00D05729">
        <w:tab/>
        <w:t>E-UTRAN should configure an SI-window of 1 ms only if all SIs are scheduled before subframe #5 in radio frames for which SFN mod 2 = 0.</w:t>
      </w:r>
    </w:p>
    <w:p w14:paraId="6E674674" w14:textId="77777777" w:rsidR="00492A9D" w:rsidRPr="00D05729" w:rsidRDefault="00492A9D" w:rsidP="00492A9D">
      <w:pPr>
        <w:pStyle w:val="B1"/>
      </w:pPr>
      <w:r w:rsidRPr="00D05729">
        <w:t>1&gt;</w:t>
      </w:r>
      <w:r w:rsidRPr="00D05729">
        <w:tab/>
        <w:t xml:space="preserve">receive DL-SCH using the SI-RNTI from the start of the SI-window and continue until the end of the SI-window whose absolute length in time is given by </w:t>
      </w:r>
      <w:r w:rsidRPr="00D05729">
        <w:rPr>
          <w:i/>
          <w:iCs/>
        </w:rPr>
        <w:t>si-WindowLength</w:t>
      </w:r>
      <w:r w:rsidRPr="00D05729">
        <w:t>, or until the SI message was received, excluding the following subframes:</w:t>
      </w:r>
    </w:p>
    <w:p w14:paraId="0B06C662" w14:textId="77777777" w:rsidR="00492A9D" w:rsidRPr="00D05729" w:rsidRDefault="00492A9D" w:rsidP="00492A9D">
      <w:pPr>
        <w:pStyle w:val="B2"/>
      </w:pPr>
      <w:r w:rsidRPr="00D05729">
        <w:t>2&gt;</w:t>
      </w:r>
      <w:r w:rsidRPr="00D05729">
        <w:tab/>
        <w:t>subframe #5 in radio frames for which SFN mod 2 = 0;</w:t>
      </w:r>
    </w:p>
    <w:p w14:paraId="1DF542FE" w14:textId="77777777" w:rsidR="00492A9D" w:rsidRPr="00D05729" w:rsidRDefault="00492A9D" w:rsidP="00492A9D">
      <w:pPr>
        <w:pStyle w:val="B2"/>
      </w:pPr>
      <w:r w:rsidRPr="00D05729">
        <w:t>2&gt;</w:t>
      </w:r>
      <w:r w:rsidRPr="00D05729">
        <w:tab/>
        <w:t>any MBSFN subframes;</w:t>
      </w:r>
    </w:p>
    <w:p w14:paraId="6517D640" w14:textId="77777777" w:rsidR="00492A9D" w:rsidRPr="00D05729" w:rsidRDefault="00492A9D" w:rsidP="00492A9D">
      <w:pPr>
        <w:pStyle w:val="B2"/>
      </w:pPr>
      <w:r w:rsidRPr="00D05729">
        <w:t>2&gt;</w:t>
      </w:r>
      <w:r w:rsidRPr="00D05729">
        <w:tab/>
        <w:t>any uplink subframes in TDD;</w:t>
      </w:r>
    </w:p>
    <w:p w14:paraId="779C62A7" w14:textId="21BAA9E2" w:rsidR="00492A9D" w:rsidRPr="00D04434" w:rsidRDefault="00492A9D" w:rsidP="00A843A0">
      <w:pPr>
        <w:pStyle w:val="B1"/>
      </w:pPr>
      <w:r w:rsidRPr="00D05729">
        <w:t>1&gt;</w:t>
      </w:r>
      <w:r w:rsidRPr="00D05729">
        <w:tab/>
        <w:t>if the SI message was not received by the end of the SI-window, repeat reception at the next SI-window occasion for the concerned SI message;</w:t>
      </w:r>
    </w:p>
    <w:p w14:paraId="0C5568A6" w14:textId="6CD3967C" w:rsidR="002E2ED6" w:rsidRPr="00D04434" w:rsidRDefault="002E2ED6" w:rsidP="00492A9D"/>
    <w:sectPr w:rsidR="002E2ED6" w:rsidRPr="00D0443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6128A" w14:textId="77777777" w:rsidR="00BC550B" w:rsidRDefault="00BC550B">
      <w:r>
        <w:separator/>
      </w:r>
    </w:p>
  </w:endnote>
  <w:endnote w:type="continuationSeparator" w:id="0">
    <w:p w14:paraId="2887EDB5" w14:textId="77777777" w:rsidR="00BC550B" w:rsidRDefault="00BC5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295F19E" w:rsidR="0003476A" w:rsidRDefault="000347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979F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979F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98676" w14:textId="77777777" w:rsidR="00BC550B" w:rsidRDefault="00BC550B">
      <w:r>
        <w:separator/>
      </w:r>
    </w:p>
  </w:footnote>
  <w:footnote w:type="continuationSeparator" w:id="0">
    <w:p w14:paraId="730EBE26" w14:textId="77777777" w:rsidR="00BC550B" w:rsidRDefault="00BC5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03476A" w:rsidRDefault="0003476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6354D6"/>
    <w:multiLevelType w:val="hybridMultilevel"/>
    <w:tmpl w:val="95985F54"/>
    <w:lvl w:ilvl="0" w:tplc="A20E62D2">
      <w:start w:val="1"/>
      <w:numFmt w:val="bullet"/>
      <w:lvlText w:val="–"/>
      <w:lvlJc w:val="left"/>
      <w:pPr>
        <w:tabs>
          <w:tab w:val="num" w:pos="720"/>
        </w:tabs>
        <w:ind w:left="720" w:hanging="360"/>
      </w:pPr>
      <w:rPr>
        <w:rFonts w:ascii="Ericsson Capital TT" w:hAnsi="Ericsson Capital TT" w:hint="default"/>
      </w:rPr>
    </w:lvl>
    <w:lvl w:ilvl="1" w:tplc="A76A3B1C">
      <w:start w:val="1"/>
      <w:numFmt w:val="bullet"/>
      <w:lvlText w:val="–"/>
      <w:lvlJc w:val="left"/>
      <w:pPr>
        <w:tabs>
          <w:tab w:val="num" w:pos="1440"/>
        </w:tabs>
        <w:ind w:left="1440" w:hanging="360"/>
      </w:pPr>
      <w:rPr>
        <w:rFonts w:ascii="Ericsson Capital TT" w:hAnsi="Ericsson Capital TT" w:hint="default"/>
      </w:rPr>
    </w:lvl>
    <w:lvl w:ilvl="2" w:tplc="256AB250">
      <w:numFmt w:val="bullet"/>
      <w:lvlText w:val="›"/>
      <w:lvlJc w:val="left"/>
      <w:pPr>
        <w:tabs>
          <w:tab w:val="num" w:pos="2160"/>
        </w:tabs>
        <w:ind w:left="2160" w:hanging="360"/>
      </w:pPr>
      <w:rPr>
        <w:rFonts w:ascii="Ericsson Capital TT" w:hAnsi="Ericsson Capital TT" w:hint="default"/>
      </w:rPr>
    </w:lvl>
    <w:lvl w:ilvl="3" w:tplc="49DE4B14" w:tentative="1">
      <w:start w:val="1"/>
      <w:numFmt w:val="bullet"/>
      <w:lvlText w:val="–"/>
      <w:lvlJc w:val="left"/>
      <w:pPr>
        <w:tabs>
          <w:tab w:val="num" w:pos="2880"/>
        </w:tabs>
        <w:ind w:left="2880" w:hanging="360"/>
      </w:pPr>
      <w:rPr>
        <w:rFonts w:ascii="Ericsson Capital TT" w:hAnsi="Ericsson Capital TT" w:hint="default"/>
      </w:rPr>
    </w:lvl>
    <w:lvl w:ilvl="4" w:tplc="8AF439E6" w:tentative="1">
      <w:start w:val="1"/>
      <w:numFmt w:val="bullet"/>
      <w:lvlText w:val="–"/>
      <w:lvlJc w:val="left"/>
      <w:pPr>
        <w:tabs>
          <w:tab w:val="num" w:pos="3600"/>
        </w:tabs>
        <w:ind w:left="3600" w:hanging="360"/>
      </w:pPr>
      <w:rPr>
        <w:rFonts w:ascii="Ericsson Capital TT" w:hAnsi="Ericsson Capital TT" w:hint="default"/>
      </w:rPr>
    </w:lvl>
    <w:lvl w:ilvl="5" w:tplc="8D987070" w:tentative="1">
      <w:start w:val="1"/>
      <w:numFmt w:val="bullet"/>
      <w:lvlText w:val="–"/>
      <w:lvlJc w:val="left"/>
      <w:pPr>
        <w:tabs>
          <w:tab w:val="num" w:pos="4320"/>
        </w:tabs>
        <w:ind w:left="4320" w:hanging="360"/>
      </w:pPr>
      <w:rPr>
        <w:rFonts w:ascii="Ericsson Capital TT" w:hAnsi="Ericsson Capital TT" w:hint="default"/>
      </w:rPr>
    </w:lvl>
    <w:lvl w:ilvl="6" w:tplc="DD98B03E" w:tentative="1">
      <w:start w:val="1"/>
      <w:numFmt w:val="bullet"/>
      <w:lvlText w:val="–"/>
      <w:lvlJc w:val="left"/>
      <w:pPr>
        <w:tabs>
          <w:tab w:val="num" w:pos="5040"/>
        </w:tabs>
        <w:ind w:left="5040" w:hanging="360"/>
      </w:pPr>
      <w:rPr>
        <w:rFonts w:ascii="Ericsson Capital TT" w:hAnsi="Ericsson Capital TT" w:hint="default"/>
      </w:rPr>
    </w:lvl>
    <w:lvl w:ilvl="7" w:tplc="B6FA29BE" w:tentative="1">
      <w:start w:val="1"/>
      <w:numFmt w:val="bullet"/>
      <w:lvlText w:val="–"/>
      <w:lvlJc w:val="left"/>
      <w:pPr>
        <w:tabs>
          <w:tab w:val="num" w:pos="5760"/>
        </w:tabs>
        <w:ind w:left="5760" w:hanging="360"/>
      </w:pPr>
      <w:rPr>
        <w:rFonts w:ascii="Ericsson Capital TT" w:hAnsi="Ericsson Capital TT" w:hint="default"/>
      </w:rPr>
    </w:lvl>
    <w:lvl w:ilvl="8" w:tplc="C55E4E66"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F293926"/>
    <w:multiLevelType w:val="hybridMultilevel"/>
    <w:tmpl w:val="263045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3340F4"/>
    <w:multiLevelType w:val="hybridMultilevel"/>
    <w:tmpl w:val="1B248AD8"/>
    <w:lvl w:ilvl="0" w:tplc="FF1C726C">
      <w:start w:val="1"/>
      <w:numFmt w:val="bullet"/>
      <w:lvlText w:val="–"/>
      <w:lvlJc w:val="left"/>
      <w:pPr>
        <w:tabs>
          <w:tab w:val="num" w:pos="720"/>
        </w:tabs>
        <w:ind w:left="720" w:hanging="360"/>
      </w:pPr>
      <w:rPr>
        <w:rFonts w:ascii="Ericsson Capital TT" w:hAnsi="Ericsson Capital TT" w:hint="default"/>
      </w:rPr>
    </w:lvl>
    <w:lvl w:ilvl="1" w:tplc="0CC8AA92">
      <w:start w:val="1"/>
      <w:numFmt w:val="bullet"/>
      <w:lvlText w:val="–"/>
      <w:lvlJc w:val="left"/>
      <w:pPr>
        <w:tabs>
          <w:tab w:val="num" w:pos="1440"/>
        </w:tabs>
        <w:ind w:left="1440" w:hanging="360"/>
      </w:pPr>
      <w:rPr>
        <w:rFonts w:ascii="Ericsson Capital TT" w:hAnsi="Ericsson Capital TT" w:hint="default"/>
      </w:rPr>
    </w:lvl>
    <w:lvl w:ilvl="2" w:tplc="2190E2B2" w:tentative="1">
      <w:start w:val="1"/>
      <w:numFmt w:val="bullet"/>
      <w:lvlText w:val="–"/>
      <w:lvlJc w:val="left"/>
      <w:pPr>
        <w:tabs>
          <w:tab w:val="num" w:pos="2160"/>
        </w:tabs>
        <w:ind w:left="2160" w:hanging="360"/>
      </w:pPr>
      <w:rPr>
        <w:rFonts w:ascii="Ericsson Capital TT" w:hAnsi="Ericsson Capital TT" w:hint="default"/>
      </w:rPr>
    </w:lvl>
    <w:lvl w:ilvl="3" w:tplc="84BEDCEA" w:tentative="1">
      <w:start w:val="1"/>
      <w:numFmt w:val="bullet"/>
      <w:lvlText w:val="–"/>
      <w:lvlJc w:val="left"/>
      <w:pPr>
        <w:tabs>
          <w:tab w:val="num" w:pos="2880"/>
        </w:tabs>
        <w:ind w:left="2880" w:hanging="360"/>
      </w:pPr>
      <w:rPr>
        <w:rFonts w:ascii="Ericsson Capital TT" w:hAnsi="Ericsson Capital TT" w:hint="default"/>
      </w:rPr>
    </w:lvl>
    <w:lvl w:ilvl="4" w:tplc="7570C764" w:tentative="1">
      <w:start w:val="1"/>
      <w:numFmt w:val="bullet"/>
      <w:lvlText w:val="–"/>
      <w:lvlJc w:val="left"/>
      <w:pPr>
        <w:tabs>
          <w:tab w:val="num" w:pos="3600"/>
        </w:tabs>
        <w:ind w:left="3600" w:hanging="360"/>
      </w:pPr>
      <w:rPr>
        <w:rFonts w:ascii="Ericsson Capital TT" w:hAnsi="Ericsson Capital TT" w:hint="default"/>
      </w:rPr>
    </w:lvl>
    <w:lvl w:ilvl="5" w:tplc="C492D290" w:tentative="1">
      <w:start w:val="1"/>
      <w:numFmt w:val="bullet"/>
      <w:lvlText w:val="–"/>
      <w:lvlJc w:val="left"/>
      <w:pPr>
        <w:tabs>
          <w:tab w:val="num" w:pos="4320"/>
        </w:tabs>
        <w:ind w:left="4320" w:hanging="360"/>
      </w:pPr>
      <w:rPr>
        <w:rFonts w:ascii="Ericsson Capital TT" w:hAnsi="Ericsson Capital TT" w:hint="default"/>
      </w:rPr>
    </w:lvl>
    <w:lvl w:ilvl="6" w:tplc="9CD0786C" w:tentative="1">
      <w:start w:val="1"/>
      <w:numFmt w:val="bullet"/>
      <w:lvlText w:val="–"/>
      <w:lvlJc w:val="left"/>
      <w:pPr>
        <w:tabs>
          <w:tab w:val="num" w:pos="5040"/>
        </w:tabs>
        <w:ind w:left="5040" w:hanging="360"/>
      </w:pPr>
      <w:rPr>
        <w:rFonts w:ascii="Ericsson Capital TT" w:hAnsi="Ericsson Capital TT" w:hint="default"/>
      </w:rPr>
    </w:lvl>
    <w:lvl w:ilvl="7" w:tplc="44FE0F76" w:tentative="1">
      <w:start w:val="1"/>
      <w:numFmt w:val="bullet"/>
      <w:lvlText w:val="–"/>
      <w:lvlJc w:val="left"/>
      <w:pPr>
        <w:tabs>
          <w:tab w:val="num" w:pos="5760"/>
        </w:tabs>
        <w:ind w:left="5760" w:hanging="360"/>
      </w:pPr>
      <w:rPr>
        <w:rFonts w:ascii="Ericsson Capital TT" w:hAnsi="Ericsson Capital TT" w:hint="default"/>
      </w:rPr>
    </w:lvl>
    <w:lvl w:ilvl="8" w:tplc="9FA63C4A"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1872E8F"/>
    <w:multiLevelType w:val="hybridMultilevel"/>
    <w:tmpl w:val="87E02A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DB09D5"/>
    <w:multiLevelType w:val="hybridMultilevel"/>
    <w:tmpl w:val="70A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A23223"/>
    <w:multiLevelType w:val="hybridMultilevel"/>
    <w:tmpl w:val="9C7E3DCC"/>
    <w:lvl w:ilvl="0" w:tplc="EBEEC2B8">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E14179"/>
    <w:multiLevelType w:val="hybridMultilevel"/>
    <w:tmpl w:val="09DA67AE"/>
    <w:lvl w:ilvl="0" w:tplc="4480528E">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D22986"/>
    <w:multiLevelType w:val="hybridMultilevel"/>
    <w:tmpl w:val="63D09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CB7FE8"/>
    <w:multiLevelType w:val="hybridMultilevel"/>
    <w:tmpl w:val="AAB8C10A"/>
    <w:lvl w:ilvl="0" w:tplc="18583CF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5194719"/>
    <w:multiLevelType w:val="hybridMultilevel"/>
    <w:tmpl w:val="68781F32"/>
    <w:lvl w:ilvl="0" w:tplc="04090001">
      <w:start w:val="1"/>
      <w:numFmt w:val="bullet"/>
      <w:lvlText w:val=""/>
      <w:lvlJc w:val="left"/>
      <w:pPr>
        <w:ind w:left="720" w:hanging="360"/>
      </w:pPr>
      <w:rPr>
        <w:rFonts w:ascii="Symbol" w:hAnsi="Symbol" w:hint="default"/>
      </w:rPr>
    </w:lvl>
    <w:lvl w:ilvl="1" w:tplc="1058713A">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DF65221"/>
    <w:multiLevelType w:val="hybridMultilevel"/>
    <w:tmpl w:val="92380490"/>
    <w:lvl w:ilvl="0" w:tplc="448052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F23A9C"/>
    <w:multiLevelType w:val="multilevel"/>
    <w:tmpl w:val="2E38A044"/>
    <w:lvl w:ilvl="0">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num>
  <w:num w:numId="2">
    <w:abstractNumId w:val="18"/>
  </w:num>
  <w:num w:numId="3">
    <w:abstractNumId w:val="14"/>
  </w:num>
  <w:num w:numId="4">
    <w:abstractNumId w:val="15"/>
  </w:num>
  <w:num w:numId="5">
    <w:abstractNumId w:val="12"/>
  </w:num>
  <w:num w:numId="6">
    <w:abstractNumId w:val="17"/>
  </w:num>
  <w:num w:numId="7">
    <w:abstractNumId w:val="21"/>
  </w:num>
  <w:num w:numId="8">
    <w:abstractNumId w:val="13"/>
  </w:num>
  <w:num w:numId="9">
    <w:abstractNumId w:val="11"/>
  </w:num>
  <w:num w:numId="10">
    <w:abstractNumId w:val="2"/>
  </w:num>
  <w:num w:numId="11">
    <w:abstractNumId w:val="1"/>
  </w:num>
  <w:num w:numId="12">
    <w:abstractNumId w:val="0"/>
  </w:num>
  <w:num w:numId="13">
    <w:abstractNumId w:val="19"/>
  </w:num>
  <w:num w:numId="14">
    <w:abstractNumId w:val="28"/>
  </w:num>
  <w:num w:numId="15">
    <w:abstractNumId w:val="10"/>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7"/>
  </w:num>
  <w:num w:numId="18">
    <w:abstractNumId w:val="16"/>
  </w:num>
  <w:num w:numId="19">
    <w:abstractNumId w:val="20"/>
  </w:num>
  <w:num w:numId="20">
    <w:abstractNumId w:val="9"/>
  </w:num>
  <w:num w:numId="21">
    <w:abstractNumId w:val="24"/>
  </w:num>
  <w:num w:numId="22">
    <w:abstractNumId w:val="23"/>
  </w:num>
  <w:num w:numId="23">
    <w:abstractNumId w:val="7"/>
  </w:num>
  <w:num w:numId="24">
    <w:abstractNumId w:val="5"/>
  </w:num>
  <w:num w:numId="25">
    <w:abstractNumId w:val="25"/>
  </w:num>
  <w:num w:numId="26">
    <w:abstractNumId w:val="22"/>
  </w:num>
  <w:num w:numId="27">
    <w:abstractNumId w:val="26"/>
  </w:num>
  <w:num w:numId="28">
    <w:abstractNumId w:val="6"/>
  </w:num>
  <w:num w:numId="2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A47"/>
    <w:rsid w:val="00011B28"/>
    <w:rsid w:val="00015D15"/>
    <w:rsid w:val="00017179"/>
    <w:rsid w:val="0002564D"/>
    <w:rsid w:val="00025937"/>
    <w:rsid w:val="00025ECA"/>
    <w:rsid w:val="00027939"/>
    <w:rsid w:val="00031479"/>
    <w:rsid w:val="000325B8"/>
    <w:rsid w:val="0003476A"/>
    <w:rsid w:val="00034C15"/>
    <w:rsid w:val="000358A2"/>
    <w:rsid w:val="00036BA1"/>
    <w:rsid w:val="00037CE8"/>
    <w:rsid w:val="000422E2"/>
    <w:rsid w:val="00042F22"/>
    <w:rsid w:val="000444EF"/>
    <w:rsid w:val="00046DF5"/>
    <w:rsid w:val="000471E5"/>
    <w:rsid w:val="00052725"/>
    <w:rsid w:val="00052A07"/>
    <w:rsid w:val="000534E3"/>
    <w:rsid w:val="0005606A"/>
    <w:rsid w:val="00057117"/>
    <w:rsid w:val="00057AD6"/>
    <w:rsid w:val="000616E7"/>
    <w:rsid w:val="0006487E"/>
    <w:rsid w:val="00065E1A"/>
    <w:rsid w:val="00075AAA"/>
    <w:rsid w:val="00077E5F"/>
    <w:rsid w:val="0008036A"/>
    <w:rsid w:val="00081AE6"/>
    <w:rsid w:val="0008347A"/>
    <w:rsid w:val="000855EB"/>
    <w:rsid w:val="00085B52"/>
    <w:rsid w:val="000866F2"/>
    <w:rsid w:val="0009009F"/>
    <w:rsid w:val="00091557"/>
    <w:rsid w:val="000924C1"/>
    <w:rsid w:val="000924F0"/>
    <w:rsid w:val="00093474"/>
    <w:rsid w:val="0009510F"/>
    <w:rsid w:val="000A1B7B"/>
    <w:rsid w:val="000A1F2A"/>
    <w:rsid w:val="000A56F2"/>
    <w:rsid w:val="000B2719"/>
    <w:rsid w:val="000B3A8F"/>
    <w:rsid w:val="000B4AB9"/>
    <w:rsid w:val="000B58C3"/>
    <w:rsid w:val="000B61E9"/>
    <w:rsid w:val="000C165A"/>
    <w:rsid w:val="000C2E19"/>
    <w:rsid w:val="000D0D07"/>
    <w:rsid w:val="000D3DBA"/>
    <w:rsid w:val="000D4797"/>
    <w:rsid w:val="000E0527"/>
    <w:rsid w:val="000E1E92"/>
    <w:rsid w:val="000F06D6"/>
    <w:rsid w:val="000F09DA"/>
    <w:rsid w:val="000F0EB1"/>
    <w:rsid w:val="000F1106"/>
    <w:rsid w:val="000F3BE9"/>
    <w:rsid w:val="000F3F6C"/>
    <w:rsid w:val="000F6DF3"/>
    <w:rsid w:val="001005FF"/>
    <w:rsid w:val="001062FB"/>
    <w:rsid w:val="001063E6"/>
    <w:rsid w:val="00113CF4"/>
    <w:rsid w:val="001153EA"/>
    <w:rsid w:val="00115643"/>
    <w:rsid w:val="00116765"/>
    <w:rsid w:val="001167BA"/>
    <w:rsid w:val="001219F5"/>
    <w:rsid w:val="00121A20"/>
    <w:rsid w:val="00122F2E"/>
    <w:rsid w:val="0012377F"/>
    <w:rsid w:val="00124314"/>
    <w:rsid w:val="00124B7B"/>
    <w:rsid w:val="00126B4A"/>
    <w:rsid w:val="00132FD0"/>
    <w:rsid w:val="001344C0"/>
    <w:rsid w:val="001346FA"/>
    <w:rsid w:val="00135252"/>
    <w:rsid w:val="00137AB5"/>
    <w:rsid w:val="00137F0B"/>
    <w:rsid w:val="00151E23"/>
    <w:rsid w:val="001526E0"/>
    <w:rsid w:val="001551B5"/>
    <w:rsid w:val="00155238"/>
    <w:rsid w:val="001643A8"/>
    <w:rsid w:val="00165671"/>
    <w:rsid w:val="001659C1"/>
    <w:rsid w:val="00173A8E"/>
    <w:rsid w:val="00177795"/>
    <w:rsid w:val="0018143F"/>
    <w:rsid w:val="00190AC1"/>
    <w:rsid w:val="0019341A"/>
    <w:rsid w:val="00196315"/>
    <w:rsid w:val="00197DF9"/>
    <w:rsid w:val="001A1987"/>
    <w:rsid w:val="001A2564"/>
    <w:rsid w:val="001A6173"/>
    <w:rsid w:val="001A6CBA"/>
    <w:rsid w:val="001B0D97"/>
    <w:rsid w:val="001B5A5D"/>
    <w:rsid w:val="001C0B25"/>
    <w:rsid w:val="001C1CE5"/>
    <w:rsid w:val="001C3D2A"/>
    <w:rsid w:val="001C6495"/>
    <w:rsid w:val="001D28EB"/>
    <w:rsid w:val="001D51BA"/>
    <w:rsid w:val="001D6342"/>
    <w:rsid w:val="001D6D53"/>
    <w:rsid w:val="001E5147"/>
    <w:rsid w:val="001E58E2"/>
    <w:rsid w:val="001E7AED"/>
    <w:rsid w:val="001F1473"/>
    <w:rsid w:val="001F3916"/>
    <w:rsid w:val="001F54C5"/>
    <w:rsid w:val="001F662C"/>
    <w:rsid w:val="001F7074"/>
    <w:rsid w:val="00200490"/>
    <w:rsid w:val="00200543"/>
    <w:rsid w:val="00201D26"/>
    <w:rsid w:val="00201F3A"/>
    <w:rsid w:val="00203F96"/>
    <w:rsid w:val="00204B6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78E"/>
    <w:rsid w:val="002500C8"/>
    <w:rsid w:val="00250BF5"/>
    <w:rsid w:val="002559D4"/>
    <w:rsid w:val="00257543"/>
    <w:rsid w:val="002617E7"/>
    <w:rsid w:val="00261FC8"/>
    <w:rsid w:val="00264228"/>
    <w:rsid w:val="00264334"/>
    <w:rsid w:val="0026473E"/>
    <w:rsid w:val="00266214"/>
    <w:rsid w:val="002670A0"/>
    <w:rsid w:val="00267C83"/>
    <w:rsid w:val="0027144F"/>
    <w:rsid w:val="00271F3A"/>
    <w:rsid w:val="0027278F"/>
    <w:rsid w:val="00273278"/>
    <w:rsid w:val="002737F4"/>
    <w:rsid w:val="00273EC0"/>
    <w:rsid w:val="002805F5"/>
    <w:rsid w:val="00280751"/>
    <w:rsid w:val="0028280A"/>
    <w:rsid w:val="00286832"/>
    <w:rsid w:val="00286ACD"/>
    <w:rsid w:val="00287838"/>
    <w:rsid w:val="002907B5"/>
    <w:rsid w:val="00292EB7"/>
    <w:rsid w:val="00296227"/>
    <w:rsid w:val="00296F44"/>
    <w:rsid w:val="0029777D"/>
    <w:rsid w:val="002A055E"/>
    <w:rsid w:val="002A1D4E"/>
    <w:rsid w:val="002A2869"/>
    <w:rsid w:val="002A66B3"/>
    <w:rsid w:val="002B24D6"/>
    <w:rsid w:val="002C41E6"/>
    <w:rsid w:val="002D071A"/>
    <w:rsid w:val="002D34B2"/>
    <w:rsid w:val="002D7637"/>
    <w:rsid w:val="002E17F2"/>
    <w:rsid w:val="002E2ED6"/>
    <w:rsid w:val="002E54E5"/>
    <w:rsid w:val="002E7CAE"/>
    <w:rsid w:val="002F2771"/>
    <w:rsid w:val="002F37A9"/>
    <w:rsid w:val="00301CE6"/>
    <w:rsid w:val="0030256B"/>
    <w:rsid w:val="0030289A"/>
    <w:rsid w:val="0030501F"/>
    <w:rsid w:val="0030740B"/>
    <w:rsid w:val="00307BA1"/>
    <w:rsid w:val="00311702"/>
    <w:rsid w:val="00311E82"/>
    <w:rsid w:val="00313FD6"/>
    <w:rsid w:val="003143BD"/>
    <w:rsid w:val="00315092"/>
    <w:rsid w:val="00317B01"/>
    <w:rsid w:val="003203ED"/>
    <w:rsid w:val="00322C9F"/>
    <w:rsid w:val="00324D23"/>
    <w:rsid w:val="00326798"/>
    <w:rsid w:val="00331751"/>
    <w:rsid w:val="0033267B"/>
    <w:rsid w:val="00334579"/>
    <w:rsid w:val="00335858"/>
    <w:rsid w:val="00336BDA"/>
    <w:rsid w:val="00342BD7"/>
    <w:rsid w:val="00343A07"/>
    <w:rsid w:val="00346DB5"/>
    <w:rsid w:val="003477B1"/>
    <w:rsid w:val="0035482C"/>
    <w:rsid w:val="00357380"/>
    <w:rsid w:val="003602D9"/>
    <w:rsid w:val="003604CE"/>
    <w:rsid w:val="003614BA"/>
    <w:rsid w:val="00365F29"/>
    <w:rsid w:val="00370E47"/>
    <w:rsid w:val="003742AC"/>
    <w:rsid w:val="00377CE1"/>
    <w:rsid w:val="00380911"/>
    <w:rsid w:val="00385BF0"/>
    <w:rsid w:val="003939FF"/>
    <w:rsid w:val="003A2223"/>
    <w:rsid w:val="003A2A0F"/>
    <w:rsid w:val="003A45A1"/>
    <w:rsid w:val="003A5B0A"/>
    <w:rsid w:val="003A6BAC"/>
    <w:rsid w:val="003A7EF3"/>
    <w:rsid w:val="003B159C"/>
    <w:rsid w:val="003B369F"/>
    <w:rsid w:val="003B36A3"/>
    <w:rsid w:val="003B493F"/>
    <w:rsid w:val="003B7FE5"/>
    <w:rsid w:val="003C11C8"/>
    <w:rsid w:val="003C2702"/>
    <w:rsid w:val="003C7806"/>
    <w:rsid w:val="003D109F"/>
    <w:rsid w:val="003D2478"/>
    <w:rsid w:val="003D2FC4"/>
    <w:rsid w:val="003D3C45"/>
    <w:rsid w:val="003D5B1F"/>
    <w:rsid w:val="003E106B"/>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3814"/>
    <w:rsid w:val="004359B9"/>
    <w:rsid w:val="00437447"/>
    <w:rsid w:val="00441A92"/>
    <w:rsid w:val="00443DE6"/>
    <w:rsid w:val="00444F56"/>
    <w:rsid w:val="00446488"/>
    <w:rsid w:val="004517AA"/>
    <w:rsid w:val="00452CAC"/>
    <w:rsid w:val="00457565"/>
    <w:rsid w:val="00457B71"/>
    <w:rsid w:val="00465F3A"/>
    <w:rsid w:val="004669E2"/>
    <w:rsid w:val="00470C31"/>
    <w:rsid w:val="004734D0"/>
    <w:rsid w:val="0047556B"/>
    <w:rsid w:val="00477768"/>
    <w:rsid w:val="0048581E"/>
    <w:rsid w:val="00492A9D"/>
    <w:rsid w:val="00492BC5"/>
    <w:rsid w:val="004953DE"/>
    <w:rsid w:val="004964F1"/>
    <w:rsid w:val="00496FBA"/>
    <w:rsid w:val="004A16BC"/>
    <w:rsid w:val="004A2B94"/>
    <w:rsid w:val="004B7C0C"/>
    <w:rsid w:val="004C34D2"/>
    <w:rsid w:val="004C3898"/>
    <w:rsid w:val="004D36B1"/>
    <w:rsid w:val="004D7EBD"/>
    <w:rsid w:val="004E2680"/>
    <w:rsid w:val="004E28F9"/>
    <w:rsid w:val="004E462E"/>
    <w:rsid w:val="004E56DC"/>
    <w:rsid w:val="004E76F4"/>
    <w:rsid w:val="004F0B4E"/>
    <w:rsid w:val="004F0B6C"/>
    <w:rsid w:val="004F2078"/>
    <w:rsid w:val="004F4DA3"/>
    <w:rsid w:val="004F5CB1"/>
    <w:rsid w:val="004F7D9C"/>
    <w:rsid w:val="005013F6"/>
    <w:rsid w:val="00506557"/>
    <w:rsid w:val="0050677A"/>
    <w:rsid w:val="005108D8"/>
    <w:rsid w:val="005116F9"/>
    <w:rsid w:val="005153A7"/>
    <w:rsid w:val="005219CF"/>
    <w:rsid w:val="00522195"/>
    <w:rsid w:val="00531534"/>
    <w:rsid w:val="00531EA2"/>
    <w:rsid w:val="00533474"/>
    <w:rsid w:val="005338D0"/>
    <w:rsid w:val="00534B59"/>
    <w:rsid w:val="00536759"/>
    <w:rsid w:val="00537C62"/>
    <w:rsid w:val="00541991"/>
    <w:rsid w:val="00546970"/>
    <w:rsid w:val="00554E19"/>
    <w:rsid w:val="0056121F"/>
    <w:rsid w:val="00565E00"/>
    <w:rsid w:val="00572505"/>
    <w:rsid w:val="00573514"/>
    <w:rsid w:val="005769A1"/>
    <w:rsid w:val="00580202"/>
    <w:rsid w:val="00582809"/>
    <w:rsid w:val="0058798C"/>
    <w:rsid w:val="005900FA"/>
    <w:rsid w:val="005935A4"/>
    <w:rsid w:val="0059401B"/>
    <w:rsid w:val="005948C2"/>
    <w:rsid w:val="00595DCA"/>
    <w:rsid w:val="0059726A"/>
    <w:rsid w:val="0059779B"/>
    <w:rsid w:val="005A209A"/>
    <w:rsid w:val="005A662D"/>
    <w:rsid w:val="005B35D7"/>
    <w:rsid w:val="005B392A"/>
    <w:rsid w:val="005B3AA3"/>
    <w:rsid w:val="005B6F83"/>
    <w:rsid w:val="005C1A47"/>
    <w:rsid w:val="005C74FB"/>
    <w:rsid w:val="005D1602"/>
    <w:rsid w:val="005E385F"/>
    <w:rsid w:val="005E5B81"/>
    <w:rsid w:val="005F2CB1"/>
    <w:rsid w:val="005F3025"/>
    <w:rsid w:val="005F4CDF"/>
    <w:rsid w:val="005F4D03"/>
    <w:rsid w:val="005F618C"/>
    <w:rsid w:val="005F70BD"/>
    <w:rsid w:val="0060283C"/>
    <w:rsid w:val="00604F14"/>
    <w:rsid w:val="00605F62"/>
    <w:rsid w:val="00611B83"/>
    <w:rsid w:val="00613257"/>
    <w:rsid w:val="00620A71"/>
    <w:rsid w:val="00620D80"/>
    <w:rsid w:val="00620E27"/>
    <w:rsid w:val="006234A6"/>
    <w:rsid w:val="00624D23"/>
    <w:rsid w:val="00630001"/>
    <w:rsid w:val="006311B3"/>
    <w:rsid w:val="0063284C"/>
    <w:rsid w:val="006355E6"/>
    <w:rsid w:val="00636398"/>
    <w:rsid w:val="006368D3"/>
    <w:rsid w:val="006373E4"/>
    <w:rsid w:val="006377EC"/>
    <w:rsid w:val="0064151F"/>
    <w:rsid w:val="00641533"/>
    <w:rsid w:val="0064208D"/>
    <w:rsid w:val="00643475"/>
    <w:rsid w:val="0064396A"/>
    <w:rsid w:val="0064624E"/>
    <w:rsid w:val="00650AB9"/>
    <w:rsid w:val="00652097"/>
    <w:rsid w:val="00655733"/>
    <w:rsid w:val="00655ACD"/>
    <w:rsid w:val="00656A92"/>
    <w:rsid w:val="00656DDE"/>
    <w:rsid w:val="0066011D"/>
    <w:rsid w:val="006607C0"/>
    <w:rsid w:val="006613A6"/>
    <w:rsid w:val="006627A2"/>
    <w:rsid w:val="006634E6"/>
    <w:rsid w:val="00663A16"/>
    <w:rsid w:val="006655EE"/>
    <w:rsid w:val="00667EE7"/>
    <w:rsid w:val="00670922"/>
    <w:rsid w:val="00670BE1"/>
    <w:rsid w:val="0067218F"/>
    <w:rsid w:val="006741F2"/>
    <w:rsid w:val="00674CC3"/>
    <w:rsid w:val="00675C72"/>
    <w:rsid w:val="00676470"/>
    <w:rsid w:val="006771F9"/>
    <w:rsid w:val="006776D7"/>
    <w:rsid w:val="00681003"/>
    <w:rsid w:val="006817C9"/>
    <w:rsid w:val="00683ECE"/>
    <w:rsid w:val="00693651"/>
    <w:rsid w:val="00695FC2"/>
    <w:rsid w:val="00696949"/>
    <w:rsid w:val="00697052"/>
    <w:rsid w:val="006979FE"/>
    <w:rsid w:val="006A46FB"/>
    <w:rsid w:val="006A5E28"/>
    <w:rsid w:val="006A697B"/>
    <w:rsid w:val="006A7AFF"/>
    <w:rsid w:val="006B1816"/>
    <w:rsid w:val="006B2099"/>
    <w:rsid w:val="006B50CF"/>
    <w:rsid w:val="006B722B"/>
    <w:rsid w:val="006C03B8"/>
    <w:rsid w:val="006C1941"/>
    <w:rsid w:val="006C195B"/>
    <w:rsid w:val="006C5EC9"/>
    <w:rsid w:val="006C6059"/>
    <w:rsid w:val="006C7522"/>
    <w:rsid w:val="006D522F"/>
    <w:rsid w:val="006D6F08"/>
    <w:rsid w:val="006E062C"/>
    <w:rsid w:val="006E1B5C"/>
    <w:rsid w:val="006E28B7"/>
    <w:rsid w:val="006E3310"/>
    <w:rsid w:val="006E4E39"/>
    <w:rsid w:val="006E565E"/>
    <w:rsid w:val="006E673D"/>
    <w:rsid w:val="006E7D3B"/>
    <w:rsid w:val="006F1B70"/>
    <w:rsid w:val="006F341D"/>
    <w:rsid w:val="006F3CDE"/>
    <w:rsid w:val="006F58D4"/>
    <w:rsid w:val="00702C90"/>
    <w:rsid w:val="0070346E"/>
    <w:rsid w:val="00704EDB"/>
    <w:rsid w:val="0070537F"/>
    <w:rsid w:val="00706101"/>
    <w:rsid w:val="00707072"/>
    <w:rsid w:val="00707D61"/>
    <w:rsid w:val="00712287"/>
    <w:rsid w:val="00712772"/>
    <w:rsid w:val="00713CCC"/>
    <w:rsid w:val="007148D3"/>
    <w:rsid w:val="00715B9A"/>
    <w:rsid w:val="00717415"/>
    <w:rsid w:val="00721593"/>
    <w:rsid w:val="0072551B"/>
    <w:rsid w:val="00726EA6"/>
    <w:rsid w:val="00727208"/>
    <w:rsid w:val="00727680"/>
    <w:rsid w:val="00733768"/>
    <w:rsid w:val="007348B1"/>
    <w:rsid w:val="00734B18"/>
    <w:rsid w:val="00734B23"/>
    <w:rsid w:val="00734F6D"/>
    <w:rsid w:val="007362A6"/>
    <w:rsid w:val="00736D7D"/>
    <w:rsid w:val="00740E58"/>
    <w:rsid w:val="007445A0"/>
    <w:rsid w:val="0074524B"/>
    <w:rsid w:val="00747D8B"/>
    <w:rsid w:val="00751228"/>
    <w:rsid w:val="007571E1"/>
    <w:rsid w:val="00757BC3"/>
    <w:rsid w:val="007604B2"/>
    <w:rsid w:val="00765281"/>
    <w:rsid w:val="00766BAD"/>
    <w:rsid w:val="00767124"/>
    <w:rsid w:val="007730BD"/>
    <w:rsid w:val="007755F2"/>
    <w:rsid w:val="00776971"/>
    <w:rsid w:val="0078177E"/>
    <w:rsid w:val="0078304C"/>
    <w:rsid w:val="00783673"/>
    <w:rsid w:val="00785490"/>
    <w:rsid w:val="00790089"/>
    <w:rsid w:val="007925EA"/>
    <w:rsid w:val="00793CD8"/>
    <w:rsid w:val="007942CE"/>
    <w:rsid w:val="00795C92"/>
    <w:rsid w:val="00796231"/>
    <w:rsid w:val="007A1CB3"/>
    <w:rsid w:val="007A2158"/>
    <w:rsid w:val="007A306F"/>
    <w:rsid w:val="007A43A6"/>
    <w:rsid w:val="007A58A6"/>
    <w:rsid w:val="007B2289"/>
    <w:rsid w:val="007B3D2D"/>
    <w:rsid w:val="007B50AE"/>
    <w:rsid w:val="007B51DF"/>
    <w:rsid w:val="007C05DD"/>
    <w:rsid w:val="007C3D18"/>
    <w:rsid w:val="007C41B0"/>
    <w:rsid w:val="007C60BF"/>
    <w:rsid w:val="007C6383"/>
    <w:rsid w:val="007C6A07"/>
    <w:rsid w:val="007C75A1"/>
    <w:rsid w:val="007C77A5"/>
    <w:rsid w:val="007D04E5"/>
    <w:rsid w:val="007D5901"/>
    <w:rsid w:val="007D7526"/>
    <w:rsid w:val="007E2A07"/>
    <w:rsid w:val="007E4610"/>
    <w:rsid w:val="007E4715"/>
    <w:rsid w:val="007E505B"/>
    <w:rsid w:val="007E551A"/>
    <w:rsid w:val="007E7091"/>
    <w:rsid w:val="00803FAE"/>
    <w:rsid w:val="0080605F"/>
    <w:rsid w:val="00807786"/>
    <w:rsid w:val="00811FCB"/>
    <w:rsid w:val="008158D6"/>
    <w:rsid w:val="00817196"/>
    <w:rsid w:val="00817EDE"/>
    <w:rsid w:val="008235DB"/>
    <w:rsid w:val="00824AB4"/>
    <w:rsid w:val="00825C42"/>
    <w:rsid w:val="00825D25"/>
    <w:rsid w:val="00827D6F"/>
    <w:rsid w:val="00834AAD"/>
    <w:rsid w:val="008376AC"/>
    <w:rsid w:val="008444E8"/>
    <w:rsid w:val="00844E80"/>
    <w:rsid w:val="00846FE7"/>
    <w:rsid w:val="00850CEC"/>
    <w:rsid w:val="00856911"/>
    <w:rsid w:val="008635CB"/>
    <w:rsid w:val="008677FD"/>
    <w:rsid w:val="008706D4"/>
    <w:rsid w:val="00870F8A"/>
    <w:rsid w:val="0087167A"/>
    <w:rsid w:val="008719A4"/>
    <w:rsid w:val="00871D23"/>
    <w:rsid w:val="00873D42"/>
    <w:rsid w:val="00874312"/>
    <w:rsid w:val="0087437C"/>
    <w:rsid w:val="00875CD7"/>
    <w:rsid w:val="00876B4D"/>
    <w:rsid w:val="00877F18"/>
    <w:rsid w:val="00894A88"/>
    <w:rsid w:val="00895386"/>
    <w:rsid w:val="00895DF8"/>
    <w:rsid w:val="008A21FF"/>
    <w:rsid w:val="008A2CE2"/>
    <w:rsid w:val="008A30AC"/>
    <w:rsid w:val="008A44B8"/>
    <w:rsid w:val="008A51A8"/>
    <w:rsid w:val="008A54C7"/>
    <w:rsid w:val="008A77D8"/>
    <w:rsid w:val="008B0483"/>
    <w:rsid w:val="008B120C"/>
    <w:rsid w:val="008B1D6E"/>
    <w:rsid w:val="008B51A0"/>
    <w:rsid w:val="008B592A"/>
    <w:rsid w:val="008B5EC0"/>
    <w:rsid w:val="008B7B5C"/>
    <w:rsid w:val="008C0C99"/>
    <w:rsid w:val="008C19F3"/>
    <w:rsid w:val="008C2017"/>
    <w:rsid w:val="008C2CD6"/>
    <w:rsid w:val="008C4958"/>
    <w:rsid w:val="008C4BAA"/>
    <w:rsid w:val="008C6AE8"/>
    <w:rsid w:val="008C7573"/>
    <w:rsid w:val="008D34F1"/>
    <w:rsid w:val="008D39D8"/>
    <w:rsid w:val="008D6D1A"/>
    <w:rsid w:val="008D7858"/>
    <w:rsid w:val="008E065E"/>
    <w:rsid w:val="008E0927"/>
    <w:rsid w:val="008E1909"/>
    <w:rsid w:val="008F1EAB"/>
    <w:rsid w:val="008F33DC"/>
    <w:rsid w:val="008F477F"/>
    <w:rsid w:val="00902350"/>
    <w:rsid w:val="00902B65"/>
    <w:rsid w:val="0090336B"/>
    <w:rsid w:val="009053AA"/>
    <w:rsid w:val="00906939"/>
    <w:rsid w:val="00910B7D"/>
    <w:rsid w:val="00911DFB"/>
    <w:rsid w:val="009125B3"/>
    <w:rsid w:val="009139D9"/>
    <w:rsid w:val="00914AD8"/>
    <w:rsid w:val="00916079"/>
    <w:rsid w:val="00917CE9"/>
    <w:rsid w:val="00920BF2"/>
    <w:rsid w:val="00922010"/>
    <w:rsid w:val="0092381E"/>
    <w:rsid w:val="00931A11"/>
    <w:rsid w:val="00931BD9"/>
    <w:rsid w:val="009368F3"/>
    <w:rsid w:val="00941636"/>
    <w:rsid w:val="00941BB5"/>
    <w:rsid w:val="00943742"/>
    <w:rsid w:val="00943E0E"/>
    <w:rsid w:val="00945C05"/>
    <w:rsid w:val="00946945"/>
    <w:rsid w:val="00947713"/>
    <w:rsid w:val="00950DE7"/>
    <w:rsid w:val="0095214E"/>
    <w:rsid w:val="00952870"/>
    <w:rsid w:val="00953920"/>
    <w:rsid w:val="00953D47"/>
    <w:rsid w:val="0095681E"/>
    <w:rsid w:val="009572D4"/>
    <w:rsid w:val="00961921"/>
    <w:rsid w:val="0096430A"/>
    <w:rsid w:val="0096554B"/>
    <w:rsid w:val="0096584A"/>
    <w:rsid w:val="00971F08"/>
    <w:rsid w:val="0097603D"/>
    <w:rsid w:val="00976949"/>
    <w:rsid w:val="00980477"/>
    <w:rsid w:val="0098204A"/>
    <w:rsid w:val="00985253"/>
    <w:rsid w:val="009853B3"/>
    <w:rsid w:val="00990630"/>
    <w:rsid w:val="00991761"/>
    <w:rsid w:val="009938C4"/>
    <w:rsid w:val="00994DCA"/>
    <w:rsid w:val="009960EC"/>
    <w:rsid w:val="009970DD"/>
    <w:rsid w:val="009A0FBA"/>
    <w:rsid w:val="009A1601"/>
    <w:rsid w:val="009A462D"/>
    <w:rsid w:val="009A5CBA"/>
    <w:rsid w:val="009B1F30"/>
    <w:rsid w:val="009B3AC2"/>
    <w:rsid w:val="009B4DF4"/>
    <w:rsid w:val="009B564E"/>
    <w:rsid w:val="009B7E87"/>
    <w:rsid w:val="009C403E"/>
    <w:rsid w:val="009C6A1A"/>
    <w:rsid w:val="009D4FF0"/>
    <w:rsid w:val="009D703C"/>
    <w:rsid w:val="009D718F"/>
    <w:rsid w:val="009E021B"/>
    <w:rsid w:val="009E068F"/>
    <w:rsid w:val="009E14E0"/>
    <w:rsid w:val="009E35DB"/>
    <w:rsid w:val="009E47A3"/>
    <w:rsid w:val="009E760C"/>
    <w:rsid w:val="009F08F3"/>
    <w:rsid w:val="009F1ECE"/>
    <w:rsid w:val="009F344F"/>
    <w:rsid w:val="00A048A8"/>
    <w:rsid w:val="00A04F49"/>
    <w:rsid w:val="00A122B7"/>
    <w:rsid w:val="00A13E54"/>
    <w:rsid w:val="00A169AB"/>
    <w:rsid w:val="00A17F63"/>
    <w:rsid w:val="00A2193B"/>
    <w:rsid w:val="00A2351A"/>
    <w:rsid w:val="00A264A9"/>
    <w:rsid w:val="00A27785"/>
    <w:rsid w:val="00A30187"/>
    <w:rsid w:val="00A3448A"/>
    <w:rsid w:val="00A36297"/>
    <w:rsid w:val="00A37768"/>
    <w:rsid w:val="00A41E2B"/>
    <w:rsid w:val="00A4508B"/>
    <w:rsid w:val="00A45B74"/>
    <w:rsid w:val="00A50ED7"/>
    <w:rsid w:val="00A519EB"/>
    <w:rsid w:val="00A52489"/>
    <w:rsid w:val="00A52E1D"/>
    <w:rsid w:val="00A61499"/>
    <w:rsid w:val="00A62A77"/>
    <w:rsid w:val="00A63483"/>
    <w:rsid w:val="00A657D7"/>
    <w:rsid w:val="00A660AC"/>
    <w:rsid w:val="00A67E6C"/>
    <w:rsid w:val="00A71B99"/>
    <w:rsid w:val="00A72021"/>
    <w:rsid w:val="00A739D0"/>
    <w:rsid w:val="00A761D4"/>
    <w:rsid w:val="00A77EC4"/>
    <w:rsid w:val="00A843A0"/>
    <w:rsid w:val="00A92879"/>
    <w:rsid w:val="00A9292E"/>
    <w:rsid w:val="00A9442A"/>
    <w:rsid w:val="00AA016F"/>
    <w:rsid w:val="00AA1ED6"/>
    <w:rsid w:val="00AA1F1D"/>
    <w:rsid w:val="00AA2846"/>
    <w:rsid w:val="00AA51D6"/>
    <w:rsid w:val="00AB0BC8"/>
    <w:rsid w:val="00AB11CA"/>
    <w:rsid w:val="00AB14D9"/>
    <w:rsid w:val="00AB4AB8"/>
    <w:rsid w:val="00AB655E"/>
    <w:rsid w:val="00AC007F"/>
    <w:rsid w:val="00AC2ECD"/>
    <w:rsid w:val="00AC3119"/>
    <w:rsid w:val="00AC49FB"/>
    <w:rsid w:val="00AC5A10"/>
    <w:rsid w:val="00AC5C66"/>
    <w:rsid w:val="00AD0AA3"/>
    <w:rsid w:val="00AD334C"/>
    <w:rsid w:val="00AD3F94"/>
    <w:rsid w:val="00AD4A5A"/>
    <w:rsid w:val="00AD5A9C"/>
    <w:rsid w:val="00AE27AC"/>
    <w:rsid w:val="00AE40E0"/>
    <w:rsid w:val="00AE4DBA"/>
    <w:rsid w:val="00AE4F07"/>
    <w:rsid w:val="00AF1C5D"/>
    <w:rsid w:val="00AF2ED4"/>
    <w:rsid w:val="00AF42D7"/>
    <w:rsid w:val="00B006FE"/>
    <w:rsid w:val="00B007CB"/>
    <w:rsid w:val="00B02AA9"/>
    <w:rsid w:val="00B02F56"/>
    <w:rsid w:val="00B02FA3"/>
    <w:rsid w:val="00B05084"/>
    <w:rsid w:val="00B157F9"/>
    <w:rsid w:val="00B167F1"/>
    <w:rsid w:val="00B20256"/>
    <w:rsid w:val="00B20D09"/>
    <w:rsid w:val="00B2763F"/>
    <w:rsid w:val="00B27AAC"/>
    <w:rsid w:val="00B30929"/>
    <w:rsid w:val="00B364D6"/>
    <w:rsid w:val="00B372AA"/>
    <w:rsid w:val="00B40445"/>
    <w:rsid w:val="00B4071E"/>
    <w:rsid w:val="00B41888"/>
    <w:rsid w:val="00B42BDB"/>
    <w:rsid w:val="00B45A52"/>
    <w:rsid w:val="00B46175"/>
    <w:rsid w:val="00B62AAA"/>
    <w:rsid w:val="00B664C7"/>
    <w:rsid w:val="00B739F6"/>
    <w:rsid w:val="00B81A6C"/>
    <w:rsid w:val="00B85DE5"/>
    <w:rsid w:val="00B90F73"/>
    <w:rsid w:val="00B93647"/>
    <w:rsid w:val="00B93B59"/>
    <w:rsid w:val="00B9406A"/>
    <w:rsid w:val="00BA2280"/>
    <w:rsid w:val="00BA2A08"/>
    <w:rsid w:val="00BA56D2"/>
    <w:rsid w:val="00BA76E0"/>
    <w:rsid w:val="00BB2A25"/>
    <w:rsid w:val="00BB51E9"/>
    <w:rsid w:val="00BC0FDC"/>
    <w:rsid w:val="00BC3053"/>
    <w:rsid w:val="00BC4D2E"/>
    <w:rsid w:val="00BC550B"/>
    <w:rsid w:val="00BD48AC"/>
    <w:rsid w:val="00BD5F1A"/>
    <w:rsid w:val="00BE1234"/>
    <w:rsid w:val="00BE2FA6"/>
    <w:rsid w:val="00BE333F"/>
    <w:rsid w:val="00BE687A"/>
    <w:rsid w:val="00BE7406"/>
    <w:rsid w:val="00BE7603"/>
    <w:rsid w:val="00BF3279"/>
    <w:rsid w:val="00BF376D"/>
    <w:rsid w:val="00BF74C7"/>
    <w:rsid w:val="00C006FB"/>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F09"/>
    <w:rsid w:val="00C4233B"/>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A4021"/>
    <w:rsid w:val="00CB1F63"/>
    <w:rsid w:val="00CB7170"/>
    <w:rsid w:val="00CC040E"/>
    <w:rsid w:val="00CC111F"/>
    <w:rsid w:val="00CC2011"/>
    <w:rsid w:val="00CC28F0"/>
    <w:rsid w:val="00CC3EA0"/>
    <w:rsid w:val="00CC7B45"/>
    <w:rsid w:val="00CD1188"/>
    <w:rsid w:val="00CD2ED1"/>
    <w:rsid w:val="00CD337B"/>
    <w:rsid w:val="00CE0424"/>
    <w:rsid w:val="00CE7561"/>
    <w:rsid w:val="00CF1354"/>
    <w:rsid w:val="00CF1DD1"/>
    <w:rsid w:val="00CF1EFB"/>
    <w:rsid w:val="00CF3B1F"/>
    <w:rsid w:val="00CF3BF6"/>
    <w:rsid w:val="00CF625B"/>
    <w:rsid w:val="00CF687E"/>
    <w:rsid w:val="00D00541"/>
    <w:rsid w:val="00D0349B"/>
    <w:rsid w:val="00D04434"/>
    <w:rsid w:val="00D10249"/>
    <w:rsid w:val="00D115C3"/>
    <w:rsid w:val="00D11897"/>
    <w:rsid w:val="00D13135"/>
    <w:rsid w:val="00D134A4"/>
    <w:rsid w:val="00D13E4E"/>
    <w:rsid w:val="00D239A7"/>
    <w:rsid w:val="00D23F47"/>
    <w:rsid w:val="00D3005B"/>
    <w:rsid w:val="00D36E71"/>
    <w:rsid w:val="00D37D87"/>
    <w:rsid w:val="00D40B33"/>
    <w:rsid w:val="00D41265"/>
    <w:rsid w:val="00D4318F"/>
    <w:rsid w:val="00D438BF"/>
    <w:rsid w:val="00D440F8"/>
    <w:rsid w:val="00D45D13"/>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2E01"/>
    <w:rsid w:val="00D86CA3"/>
    <w:rsid w:val="00D871CE"/>
    <w:rsid w:val="00D9046B"/>
    <w:rsid w:val="00D9196D"/>
    <w:rsid w:val="00D92982"/>
    <w:rsid w:val="00DA305E"/>
    <w:rsid w:val="00DA5007"/>
    <w:rsid w:val="00DA5417"/>
    <w:rsid w:val="00DA56E8"/>
    <w:rsid w:val="00DB0A9F"/>
    <w:rsid w:val="00DB29C1"/>
    <w:rsid w:val="00DB377D"/>
    <w:rsid w:val="00DC2D36"/>
    <w:rsid w:val="00DC53EF"/>
    <w:rsid w:val="00DD0E6B"/>
    <w:rsid w:val="00DD3096"/>
    <w:rsid w:val="00DE0F5D"/>
    <w:rsid w:val="00DE5608"/>
    <w:rsid w:val="00DE58D0"/>
    <w:rsid w:val="00DE654F"/>
    <w:rsid w:val="00DF0B6E"/>
    <w:rsid w:val="00DF15E0"/>
    <w:rsid w:val="00DF37A0"/>
    <w:rsid w:val="00E06606"/>
    <w:rsid w:val="00E110E7"/>
    <w:rsid w:val="00E11B20"/>
    <w:rsid w:val="00E17FA2"/>
    <w:rsid w:val="00E22330"/>
    <w:rsid w:val="00E30B5A"/>
    <w:rsid w:val="00E3123D"/>
    <w:rsid w:val="00E31461"/>
    <w:rsid w:val="00E31D43"/>
    <w:rsid w:val="00E324A3"/>
    <w:rsid w:val="00E32608"/>
    <w:rsid w:val="00E34188"/>
    <w:rsid w:val="00E345CD"/>
    <w:rsid w:val="00E34B6E"/>
    <w:rsid w:val="00E35559"/>
    <w:rsid w:val="00E3723A"/>
    <w:rsid w:val="00E37860"/>
    <w:rsid w:val="00E435F8"/>
    <w:rsid w:val="00E446F1"/>
    <w:rsid w:val="00E46886"/>
    <w:rsid w:val="00E47AEF"/>
    <w:rsid w:val="00E522B8"/>
    <w:rsid w:val="00E53B75"/>
    <w:rsid w:val="00E54786"/>
    <w:rsid w:val="00E54E3B"/>
    <w:rsid w:val="00E57565"/>
    <w:rsid w:val="00E607C1"/>
    <w:rsid w:val="00E60BA0"/>
    <w:rsid w:val="00E63838"/>
    <w:rsid w:val="00E64434"/>
    <w:rsid w:val="00E67C51"/>
    <w:rsid w:val="00E72EFC"/>
    <w:rsid w:val="00E7570C"/>
    <w:rsid w:val="00E758EC"/>
    <w:rsid w:val="00E8234C"/>
    <w:rsid w:val="00E83AA9"/>
    <w:rsid w:val="00E84624"/>
    <w:rsid w:val="00E85928"/>
    <w:rsid w:val="00E87822"/>
    <w:rsid w:val="00E90395"/>
    <w:rsid w:val="00E90E49"/>
    <w:rsid w:val="00E917F9"/>
    <w:rsid w:val="00E9291C"/>
    <w:rsid w:val="00E93246"/>
    <w:rsid w:val="00E93FFE"/>
    <w:rsid w:val="00E944BE"/>
    <w:rsid w:val="00E94F8A"/>
    <w:rsid w:val="00EA03A8"/>
    <w:rsid w:val="00EA0F0B"/>
    <w:rsid w:val="00EA7108"/>
    <w:rsid w:val="00EA7A41"/>
    <w:rsid w:val="00EB077B"/>
    <w:rsid w:val="00EB4EA2"/>
    <w:rsid w:val="00EC27C6"/>
    <w:rsid w:val="00EC4207"/>
    <w:rsid w:val="00EC5653"/>
    <w:rsid w:val="00EC60B5"/>
    <w:rsid w:val="00EC71CE"/>
    <w:rsid w:val="00ED1006"/>
    <w:rsid w:val="00EF18FE"/>
    <w:rsid w:val="00EF1B17"/>
    <w:rsid w:val="00EF5787"/>
    <w:rsid w:val="00EF60D0"/>
    <w:rsid w:val="00F01051"/>
    <w:rsid w:val="00F0528D"/>
    <w:rsid w:val="00F06C67"/>
    <w:rsid w:val="00F06DFD"/>
    <w:rsid w:val="00F071D1"/>
    <w:rsid w:val="00F07533"/>
    <w:rsid w:val="00F10629"/>
    <w:rsid w:val="00F14A28"/>
    <w:rsid w:val="00F14D9A"/>
    <w:rsid w:val="00F15FA5"/>
    <w:rsid w:val="00F209B7"/>
    <w:rsid w:val="00F2376F"/>
    <w:rsid w:val="00F243D8"/>
    <w:rsid w:val="00F30828"/>
    <w:rsid w:val="00F313D6"/>
    <w:rsid w:val="00F40F0C"/>
    <w:rsid w:val="00F4766C"/>
    <w:rsid w:val="00F507D1"/>
    <w:rsid w:val="00F519CE"/>
    <w:rsid w:val="00F51ADA"/>
    <w:rsid w:val="00F553EE"/>
    <w:rsid w:val="00F607C5"/>
    <w:rsid w:val="00F60DEA"/>
    <w:rsid w:val="00F6302A"/>
    <w:rsid w:val="00F64C2B"/>
    <w:rsid w:val="00F651BE"/>
    <w:rsid w:val="00F67F53"/>
    <w:rsid w:val="00F703BE"/>
    <w:rsid w:val="00F71F69"/>
    <w:rsid w:val="00F72052"/>
    <w:rsid w:val="00F72B72"/>
    <w:rsid w:val="00F74BB9"/>
    <w:rsid w:val="00F75582"/>
    <w:rsid w:val="00F75A7F"/>
    <w:rsid w:val="00F76A5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1CE"/>
    <w:rsid w:val="00FF5C91"/>
    <w:rsid w:val="00FF5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0EA51F66-C660-41E0-B9BD-96EC16E94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0F09DA"/>
    <w:pPr>
      <w:ind w:left="720"/>
      <w:contextualSpacing/>
    </w:pPr>
  </w:style>
  <w:style w:type="character" w:customStyle="1" w:styleId="ListParagraphChar">
    <w:name w:val="List Paragraph Char"/>
    <w:basedOn w:val="DefaultParagraphFont"/>
    <w:link w:val="ListParagraph"/>
    <w:uiPriority w:val="34"/>
    <w:locked/>
    <w:rsid w:val="000358A2"/>
    <w:rPr>
      <w:rFonts w:ascii="Arial" w:hAnsi="Arial"/>
      <w:lang w:val="en-GB"/>
    </w:rPr>
  </w:style>
  <w:style w:type="paragraph" w:customStyle="1" w:styleId="PL">
    <w:name w:val="PL"/>
    <w:link w:val="PLChar"/>
    <w:rsid w:val="007C4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C41B0"/>
    <w:rPr>
      <w:rFonts w:ascii="Courier New" w:hAnsi="Courier New"/>
      <w:noProof/>
      <w:sz w:val="16"/>
      <w:lang w:val="en-GB" w:eastAsia="en-US"/>
    </w:rPr>
  </w:style>
  <w:style w:type="table" w:styleId="TableGrid">
    <w:name w:val="Table Grid"/>
    <w:basedOn w:val="TableNormal"/>
    <w:rsid w:val="00531E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1C0B25"/>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1C0B25"/>
    <w:rPr>
      <w:rFonts w:ascii="Times New Roman" w:hAnsi="Times New Roman"/>
      <w:lang w:val="en-GB" w:eastAsia="x-none"/>
    </w:rPr>
  </w:style>
  <w:style w:type="character" w:customStyle="1" w:styleId="B1Char1">
    <w:name w:val="B1 Char1"/>
    <w:link w:val="B1"/>
    <w:rsid w:val="001C0B25"/>
    <w:rPr>
      <w:rFonts w:ascii="Arial" w:hAnsi="Arial"/>
      <w:lang w:val="en-GB" w:eastAsia="en-US"/>
    </w:rPr>
  </w:style>
  <w:style w:type="character" w:customStyle="1" w:styleId="B2Char">
    <w:name w:val="B2 Char"/>
    <w:link w:val="B2"/>
    <w:rsid w:val="001C0B25"/>
    <w:rPr>
      <w:rFonts w:ascii="Arial" w:hAnsi="Arial"/>
      <w:lang w:val="en-GB" w:eastAsia="en-US"/>
    </w:rPr>
  </w:style>
  <w:style w:type="paragraph" w:styleId="Revision">
    <w:name w:val="Revision"/>
    <w:hidden/>
    <w:uiPriority w:val="99"/>
    <w:semiHidden/>
    <w:rsid w:val="00941BB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80379">
      <w:bodyDiv w:val="1"/>
      <w:marLeft w:val="0"/>
      <w:marRight w:val="0"/>
      <w:marTop w:val="0"/>
      <w:marBottom w:val="0"/>
      <w:divBdr>
        <w:top w:val="none" w:sz="0" w:space="0" w:color="auto"/>
        <w:left w:val="none" w:sz="0" w:space="0" w:color="auto"/>
        <w:bottom w:val="none" w:sz="0" w:space="0" w:color="auto"/>
        <w:right w:val="none" w:sz="0" w:space="0" w:color="auto"/>
      </w:divBdr>
    </w:div>
    <w:div w:id="301665175">
      <w:bodyDiv w:val="1"/>
      <w:marLeft w:val="0"/>
      <w:marRight w:val="0"/>
      <w:marTop w:val="0"/>
      <w:marBottom w:val="0"/>
      <w:divBdr>
        <w:top w:val="none" w:sz="0" w:space="0" w:color="auto"/>
        <w:left w:val="none" w:sz="0" w:space="0" w:color="auto"/>
        <w:bottom w:val="none" w:sz="0" w:space="0" w:color="auto"/>
        <w:right w:val="none" w:sz="0" w:space="0" w:color="auto"/>
      </w:divBdr>
    </w:div>
    <w:div w:id="560334587">
      <w:bodyDiv w:val="1"/>
      <w:marLeft w:val="0"/>
      <w:marRight w:val="0"/>
      <w:marTop w:val="0"/>
      <w:marBottom w:val="0"/>
      <w:divBdr>
        <w:top w:val="none" w:sz="0" w:space="0" w:color="auto"/>
        <w:left w:val="none" w:sz="0" w:space="0" w:color="auto"/>
        <w:bottom w:val="none" w:sz="0" w:space="0" w:color="auto"/>
        <w:right w:val="none" w:sz="0" w:space="0" w:color="auto"/>
      </w:divBdr>
      <w:divsChild>
        <w:div w:id="1560481403">
          <w:marLeft w:val="835"/>
          <w:marRight w:val="0"/>
          <w:marTop w:val="101"/>
          <w:marBottom w:val="0"/>
          <w:divBdr>
            <w:top w:val="none" w:sz="0" w:space="0" w:color="auto"/>
            <w:left w:val="none" w:sz="0" w:space="0" w:color="auto"/>
            <w:bottom w:val="none" w:sz="0" w:space="0" w:color="auto"/>
            <w:right w:val="none" w:sz="0" w:space="0" w:color="auto"/>
          </w:divBdr>
        </w:div>
      </w:divsChild>
    </w:div>
    <w:div w:id="900598988">
      <w:bodyDiv w:val="1"/>
      <w:marLeft w:val="0"/>
      <w:marRight w:val="0"/>
      <w:marTop w:val="0"/>
      <w:marBottom w:val="0"/>
      <w:divBdr>
        <w:top w:val="none" w:sz="0" w:space="0" w:color="auto"/>
        <w:left w:val="none" w:sz="0" w:space="0" w:color="auto"/>
        <w:bottom w:val="none" w:sz="0" w:space="0" w:color="auto"/>
        <w:right w:val="none" w:sz="0" w:space="0" w:color="auto"/>
      </w:divBdr>
      <w:divsChild>
        <w:div w:id="1595674637">
          <w:marLeft w:val="835"/>
          <w:marRight w:val="0"/>
          <w:marTop w:val="101"/>
          <w:marBottom w:val="0"/>
          <w:divBdr>
            <w:top w:val="none" w:sz="0" w:space="0" w:color="auto"/>
            <w:left w:val="none" w:sz="0" w:space="0" w:color="auto"/>
            <w:bottom w:val="none" w:sz="0" w:space="0" w:color="auto"/>
            <w:right w:val="none" w:sz="0" w:space="0" w:color="auto"/>
          </w:divBdr>
        </w:div>
        <w:div w:id="1582567365">
          <w:marLeft w:val="1411"/>
          <w:marRight w:val="0"/>
          <w:marTop w:val="101"/>
          <w:marBottom w:val="0"/>
          <w:divBdr>
            <w:top w:val="none" w:sz="0" w:space="0" w:color="auto"/>
            <w:left w:val="none" w:sz="0" w:space="0" w:color="auto"/>
            <w:bottom w:val="none" w:sz="0" w:space="0" w:color="auto"/>
            <w:right w:val="none" w:sz="0" w:space="0" w:color="auto"/>
          </w:divBdr>
        </w:div>
        <w:div w:id="698549428">
          <w:marLeft w:val="1411"/>
          <w:marRight w:val="0"/>
          <w:marTop w:val="101"/>
          <w:marBottom w:val="0"/>
          <w:divBdr>
            <w:top w:val="none" w:sz="0" w:space="0" w:color="auto"/>
            <w:left w:val="none" w:sz="0" w:space="0" w:color="auto"/>
            <w:bottom w:val="none" w:sz="0" w:space="0" w:color="auto"/>
            <w:right w:val="none" w:sz="0" w:space="0" w:color="auto"/>
          </w:divBdr>
        </w:div>
        <w:div w:id="1217208317">
          <w:marLeft w:val="1411"/>
          <w:marRight w:val="0"/>
          <w:marTop w:val="101"/>
          <w:marBottom w:val="0"/>
          <w:divBdr>
            <w:top w:val="none" w:sz="0" w:space="0" w:color="auto"/>
            <w:left w:val="none" w:sz="0" w:space="0" w:color="auto"/>
            <w:bottom w:val="none" w:sz="0" w:space="0" w:color="auto"/>
            <w:right w:val="none" w:sz="0" w:space="0" w:color="auto"/>
          </w:divBdr>
        </w:div>
      </w:divsChild>
    </w:div>
    <w:div w:id="1305697578">
      <w:bodyDiv w:val="1"/>
      <w:marLeft w:val="0"/>
      <w:marRight w:val="0"/>
      <w:marTop w:val="0"/>
      <w:marBottom w:val="0"/>
      <w:divBdr>
        <w:top w:val="none" w:sz="0" w:space="0" w:color="auto"/>
        <w:left w:val="none" w:sz="0" w:space="0" w:color="auto"/>
        <w:bottom w:val="none" w:sz="0" w:space="0" w:color="auto"/>
        <w:right w:val="none" w:sz="0" w:space="0" w:color="auto"/>
      </w:divBdr>
    </w:div>
    <w:div w:id="1311978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5NUHHDQN7SK2-1-177524</_dlc_DocId>
    <_dlc_DocIdUrl xmlns="08b2df90-05d3-4030-90d4-c9feeb4a1cd9">
      <Url>https://ericoll.internal.ericsson.com/sites/star/_layouts/DocIdRedir.aspx?ID=5NUHHDQN7SK2-1-177524</Url>
      <Description>5NUHHDQN7SK2-1-177524</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E538B-74C2-4F6A-925C-34D9C5363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16DF32-E059-47F2-856F-0576969F4847}">
  <ds:schemaRefs>
    <ds:schemaRef ds:uri="http://schemas.microsoft.com/sharepoint/events"/>
  </ds:schemaRefs>
</ds:datastoreItem>
</file>

<file path=customXml/itemProps3.xml><?xml version="1.0" encoding="utf-8"?>
<ds:datastoreItem xmlns:ds="http://schemas.openxmlformats.org/officeDocument/2006/customXml" ds:itemID="{72AE8990-3B08-4AC2-B457-6F48EB42F41B}">
  <ds:schemaRefs>
    <ds:schemaRef ds:uri="http://schemas.microsoft.com/sharepoint/v3/contenttype/forms"/>
  </ds:schemaRefs>
</ds:datastoreItem>
</file>

<file path=customXml/itemProps4.xml><?xml version="1.0" encoding="utf-8"?>
<ds:datastoreItem xmlns:ds="http://schemas.openxmlformats.org/officeDocument/2006/customXml" ds:itemID="{AB8D8EC9-12AF-4A6C-8425-2FC85148CD88}">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5.xml><?xml version="1.0" encoding="utf-8"?>
<ds:datastoreItem xmlns:ds="http://schemas.openxmlformats.org/officeDocument/2006/customXml" ds:itemID="{8A532606-8940-48ED-9B07-DC3321B08F2B}">
  <ds:schemaRefs>
    <ds:schemaRef ds:uri="Microsoft.SharePoint.Taxonomy.ContentTypeSync"/>
  </ds:schemaRefs>
</ds:datastoreItem>
</file>

<file path=customXml/itemProps6.xml><?xml version="1.0" encoding="utf-8"?>
<ds:datastoreItem xmlns:ds="http://schemas.openxmlformats.org/officeDocument/2006/customXml" ds:itemID="{2AF2F12A-3A5B-4140-91E8-2AE83A431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833</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Jens Bergqvist</cp:lastModifiedBy>
  <cp:revision>2</cp:revision>
  <cp:lastPrinted>2016-11-03T13:31:00Z</cp:lastPrinted>
  <dcterms:created xsi:type="dcterms:W3CDTF">2017-06-16T18:32:00Z</dcterms:created>
  <dcterms:modified xsi:type="dcterms:W3CDTF">2017-06-16T18:32:00Z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3;#GFTE ER WAN RN Deployment ＆ Spectrum Man|644d70e3-351b-4c06-8b80-4aa32d170e18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8bcea133-afc2-4b62-bc06-49f944102e02</vt:lpwstr>
  </property>
</Properties>
</file>